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00" w:lineRule="exact"/>
        <w:jc w:val="center"/>
        <w:rPr>
          <w:rFonts w:ascii="方正小标宋_GBK" w:hAnsi="Times New Roman" w:eastAsia="方正小标宋_GBK" w:cs="Times New Roman"/>
          <w:sz w:val="44"/>
          <w:szCs w:val="44"/>
        </w:rPr>
      </w:pPr>
      <w:r>
        <w:rPr>
          <w:rFonts w:hint="eastAsia" w:ascii="方正小标宋_GBK" w:hAnsi="Times New Roman" w:eastAsia="方正小标宋_GBK" w:cs="Times New Roman"/>
          <w:sz w:val="44"/>
          <w:szCs w:val="44"/>
        </w:rPr>
        <w:t>重庆大学“弘深青年教师”岗位</w:t>
      </w:r>
    </w:p>
    <w:p>
      <w:pPr>
        <w:spacing w:line="500" w:lineRule="exact"/>
        <w:jc w:val="center"/>
        <w:rPr>
          <w:rFonts w:ascii="方正小标宋_GBK" w:hAnsi="Times New Roman" w:eastAsia="方正小标宋_GBK" w:cs="Times New Roman"/>
          <w:sz w:val="44"/>
          <w:szCs w:val="44"/>
        </w:rPr>
      </w:pPr>
      <w:r>
        <w:rPr>
          <w:rFonts w:hint="eastAsia" w:ascii="方正小标宋_GBK" w:hAnsi="Times New Roman" w:eastAsia="方正小标宋_GBK" w:cs="Times New Roman"/>
          <w:sz w:val="44"/>
          <w:szCs w:val="44"/>
        </w:rPr>
        <w:t>向全球发出邀请</w:t>
      </w:r>
    </w:p>
    <w:p>
      <w:pPr>
        <w:spacing w:line="500" w:lineRule="exact"/>
        <w:jc w:val="center"/>
        <w:rPr>
          <w:rFonts w:ascii="方正小标宋_GBK" w:hAnsi="Times New Roman" w:eastAsia="方正小标宋_GBK" w:cs="Times New Roman"/>
          <w:sz w:val="44"/>
          <w:szCs w:val="44"/>
        </w:rPr>
      </w:pPr>
    </w:p>
    <w:p>
      <w:pPr>
        <w:pStyle w:val="4"/>
        <w:shd w:val="clear" w:color="auto" w:fill="FFFFFF"/>
        <w:spacing w:before="0" w:beforeAutospacing="0" w:after="0" w:afterAutospacing="0" w:line="360" w:lineRule="atLeast"/>
        <w:rPr>
          <w:rFonts w:ascii="黑体" w:hAnsi="黑体" w:eastAsia="黑体"/>
          <w:b/>
          <w:bCs/>
          <w:color w:val="000000"/>
          <w:sz w:val="36"/>
          <w:szCs w:val="36"/>
        </w:rPr>
      </w:pPr>
      <w:r>
        <w:rPr>
          <w:rFonts w:hint="eastAsia" w:ascii="黑体" w:hAnsi="黑体" w:eastAsia="黑体"/>
          <w:b/>
          <w:bCs/>
          <w:color w:val="000000"/>
          <w:sz w:val="36"/>
          <w:szCs w:val="36"/>
        </w:rPr>
        <w:t>学校简介</w:t>
      </w:r>
    </w:p>
    <w:p>
      <w:pPr>
        <w:pStyle w:val="4"/>
        <w:shd w:val="clear" w:color="auto" w:fill="FFFFFF"/>
        <w:spacing w:before="0" w:beforeAutospacing="0" w:after="0" w:afterAutospacing="0" w:line="560" w:lineRule="exact"/>
        <w:ind w:firstLine="660" w:firstLineChars="150"/>
        <w:rPr>
          <w:rFonts w:ascii="黑体" w:hAnsi="黑体" w:eastAsia="黑体"/>
          <w:b/>
          <w:bCs/>
          <w:color w:val="000000"/>
          <w:sz w:val="36"/>
          <w:szCs w:val="36"/>
        </w:rPr>
      </w:pPr>
      <w:r>
        <w:rPr>
          <w:rFonts w:hint="eastAsia" w:ascii="方正小标宋_GBK" w:eastAsia="方正小标宋_GBK"/>
          <w:sz w:val="44"/>
          <w:szCs w:val="4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-1270</wp:posOffset>
            </wp:positionH>
            <wp:positionV relativeFrom="paragraph">
              <wp:posOffset>1804670</wp:posOffset>
            </wp:positionV>
            <wp:extent cx="5380355" cy="2555240"/>
            <wp:effectExtent l="0" t="0" r="0" b="4445"/>
            <wp:wrapTopAndBottom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0355" cy="2555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方正仿宋_GBK" w:cs="Times New Roman"/>
          <w:sz w:val="28"/>
        </w:rPr>
        <w:t>重庆大学创办于1929年，是教育部直属的全国重点大学和国家“</w:t>
      </w:r>
      <w:r>
        <w:rPr>
          <w:rFonts w:ascii="Times New Roman" w:hAnsi="Times New Roman" w:eastAsia="方正仿宋_GBK" w:cs="Times New Roman"/>
          <w:b/>
          <w:sz w:val="28"/>
        </w:rPr>
        <w:t>世界一流大学建设高校（A类）</w:t>
      </w:r>
      <w:r>
        <w:rPr>
          <w:rFonts w:ascii="Times New Roman" w:hAnsi="Times New Roman" w:eastAsia="方正仿宋_GBK" w:cs="Times New Roman"/>
          <w:sz w:val="28"/>
        </w:rPr>
        <w:t>”。建校之初就确立了“建设完备弘深之大学”的办学目标，提出“研究学术、造就人才、佑启乡邦、振导社会”的办学宗旨，为国家培养了40余万名高素质人才，有40余人当选为两院院士。</w:t>
      </w:r>
    </w:p>
    <w:p>
      <w:pPr>
        <w:spacing w:line="560" w:lineRule="exact"/>
        <w:ind w:firstLine="700" w:firstLineChars="250"/>
        <w:jc w:val="left"/>
        <w:rPr>
          <w:rFonts w:ascii="Times New Roman" w:hAnsi="Times New Roman" w:eastAsia="方正仿宋_GBK" w:cs="Times New Roman"/>
          <w:sz w:val="28"/>
          <w:szCs w:val="24"/>
        </w:rPr>
      </w:pPr>
      <w:r>
        <w:rPr>
          <w:rFonts w:ascii="Times New Roman" w:hAnsi="Times New Roman" w:eastAsia="方正仿宋_GBK" w:cs="Times New Roman"/>
          <w:sz w:val="28"/>
          <w:szCs w:val="24"/>
        </w:rPr>
        <w:t>学校学科</w:t>
      </w:r>
      <w:r>
        <w:rPr>
          <w:rFonts w:ascii="Times New Roman" w:hAnsi="Times New Roman" w:eastAsia="方正仿宋_GBK" w:cs="Times New Roman"/>
          <w:b/>
          <w:sz w:val="28"/>
          <w:szCs w:val="24"/>
        </w:rPr>
        <w:t>门类齐全</w:t>
      </w:r>
      <w:r>
        <w:rPr>
          <w:rFonts w:ascii="Times New Roman" w:hAnsi="Times New Roman" w:eastAsia="方正仿宋_GBK" w:cs="Times New Roman"/>
          <w:sz w:val="28"/>
          <w:szCs w:val="24"/>
        </w:rPr>
        <w:t>，涵盖理、工、经、管、法、文、史、哲、医、教育、艺术11个学科门类。设7个学部35个学院，以及附属肿瘤医院、附属三峡医院、附属涪陵医院、附属中心医院。教职工5300余人，在校学生49000余人，其中研究生22000余人，本科生26000余人，来华留学生1700余人。校园占地面积5300余亩，有A校区、B校区、C校区和虎溪校区。</w:t>
      </w:r>
    </w:p>
    <w:p>
      <w:pPr>
        <w:spacing w:line="560" w:lineRule="exact"/>
        <w:ind w:firstLine="560" w:firstLineChars="200"/>
        <w:rPr>
          <w:rFonts w:ascii="Times New Roman" w:hAnsi="Times New Roman" w:eastAsia="方正仿宋_GBK" w:cs="Times New Roman"/>
          <w:sz w:val="28"/>
          <w:szCs w:val="24"/>
        </w:rPr>
      </w:pPr>
      <w:r>
        <w:rPr>
          <w:rFonts w:ascii="Times New Roman" w:hAnsi="Times New Roman" w:eastAsia="方正仿宋_GBK" w:cs="Times New Roman"/>
          <w:sz w:val="28"/>
          <w:szCs w:val="24"/>
        </w:rPr>
        <w:t>近年来，重庆大学围绕“双一流”建设的总体目标进行顶层设计。在建设一流学科方面，按照“</w:t>
      </w:r>
      <w:r>
        <w:rPr>
          <w:rFonts w:ascii="Times New Roman" w:hAnsi="Times New Roman" w:eastAsia="方正仿宋_GBK" w:cs="Times New Roman"/>
          <w:b/>
          <w:sz w:val="28"/>
          <w:szCs w:val="24"/>
        </w:rPr>
        <w:t>强化工科、夯实理科、振兴文科、繁荣社科、拓展医科、提升信科</w:t>
      </w:r>
      <w:r>
        <w:rPr>
          <w:rFonts w:ascii="Times New Roman" w:hAnsi="Times New Roman" w:eastAsia="方正仿宋_GBK" w:cs="Times New Roman"/>
          <w:sz w:val="28"/>
          <w:szCs w:val="24"/>
        </w:rPr>
        <w:t>”的总体思路，分类协同推进六大类学科重点建设项目实施，调整优化学科布局，深化学科内涵发展，打造一流学科高峰。在提升科技创新能力方面，构建了“1+5”新型科技创新体系，包含1个管理机构和5个科研实体。在师资队伍建设方面，构建起“3+7”人事人才制度体系，通过实施“弘深青年学者计划”等，系统构架起四层次七类别的人才引育“</w:t>
      </w:r>
      <w:r>
        <w:rPr>
          <w:rFonts w:ascii="Times New Roman" w:hAnsi="Times New Roman" w:eastAsia="方正仿宋_GBK" w:cs="Times New Roman"/>
          <w:b/>
          <w:sz w:val="28"/>
          <w:szCs w:val="24"/>
        </w:rPr>
        <w:t>金字塔</w:t>
      </w:r>
      <w:r>
        <w:rPr>
          <w:rFonts w:ascii="Times New Roman" w:hAnsi="Times New Roman" w:eastAsia="方正仿宋_GBK" w:cs="Times New Roman"/>
          <w:sz w:val="28"/>
          <w:szCs w:val="24"/>
        </w:rPr>
        <w:t>”。</w:t>
      </w:r>
    </w:p>
    <w:p>
      <w:pPr>
        <w:spacing w:line="360" w:lineRule="auto"/>
        <w:ind w:firstLine="440" w:firstLineChars="200"/>
        <w:rPr>
          <w:rFonts w:ascii="Times New Roman" w:hAnsi="Times New Roman" w:eastAsia="方正仿宋_GBK" w:cs="Times New Roman"/>
          <w:sz w:val="28"/>
          <w:szCs w:val="24"/>
        </w:rPr>
      </w:pPr>
      <w:r>
        <w:rPr>
          <w:sz w:val="22"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2112645</wp:posOffset>
            </wp:positionV>
            <wp:extent cx="5382260" cy="2766060"/>
            <wp:effectExtent l="0" t="0" r="8890" b="0"/>
            <wp:wrapTopAndBottom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2260" cy="2766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方正仿宋_GBK" w:cs="Times New Roman"/>
          <w:sz w:val="28"/>
          <w:szCs w:val="24"/>
        </w:rPr>
        <w:t>同时，重庆大学加强科研前瞻布局，推动建设重庆大学科学中心，培育建设</w:t>
      </w:r>
      <w:r>
        <w:rPr>
          <w:rFonts w:hint="eastAsia" w:ascii="Times New Roman" w:hAnsi="Times New Roman" w:eastAsia="方正仿宋_GBK" w:cs="Times New Roman"/>
          <w:sz w:val="28"/>
          <w:szCs w:val="24"/>
        </w:rPr>
        <w:t>“超瞬态</w:t>
      </w:r>
      <w:r>
        <w:rPr>
          <w:rFonts w:ascii="Times New Roman" w:hAnsi="Times New Roman" w:eastAsia="方正仿宋_GBK" w:cs="Times New Roman"/>
          <w:sz w:val="28"/>
          <w:szCs w:val="24"/>
        </w:rPr>
        <w:t>实验</w:t>
      </w:r>
      <w:r>
        <w:rPr>
          <w:rFonts w:hint="eastAsia" w:ascii="Times New Roman" w:hAnsi="Times New Roman" w:eastAsia="方正仿宋_GBK" w:cs="Times New Roman"/>
          <w:sz w:val="28"/>
          <w:szCs w:val="24"/>
        </w:rPr>
        <w:t>”大科学</w:t>
      </w:r>
      <w:r>
        <w:rPr>
          <w:rFonts w:ascii="Times New Roman" w:hAnsi="Times New Roman" w:eastAsia="方正仿宋_GBK" w:cs="Times New Roman"/>
          <w:sz w:val="28"/>
          <w:szCs w:val="24"/>
        </w:rPr>
        <w:t>装置，建设世界首台8字形交叉大型光源和超瞬态电子显微集群,实现用硬X射线和瞬态高能电子结合,从微米到米量级跨尺度物质材料解析的能力,推动先进材料科学、量子科学、生命科学等</w:t>
      </w:r>
      <w:r>
        <w:rPr>
          <w:rFonts w:ascii="Times New Roman" w:hAnsi="Times New Roman" w:eastAsia="方正仿宋_GBK" w:cs="Times New Roman"/>
          <w:b/>
          <w:sz w:val="28"/>
          <w:szCs w:val="24"/>
        </w:rPr>
        <w:t>基础前沿科技发展</w:t>
      </w:r>
      <w:r>
        <w:rPr>
          <w:rFonts w:ascii="Times New Roman" w:hAnsi="Times New Roman" w:eastAsia="方正仿宋_GBK" w:cs="Times New Roman"/>
          <w:sz w:val="28"/>
          <w:szCs w:val="24"/>
        </w:rPr>
        <w:t>。</w:t>
      </w:r>
    </w:p>
    <w:p>
      <w:pPr>
        <w:spacing w:line="360" w:lineRule="auto"/>
        <w:ind w:firstLine="560" w:firstLineChars="200"/>
        <w:rPr>
          <w:rFonts w:ascii="Times New Roman" w:hAnsi="Times New Roman" w:eastAsia="方正仿宋_GBK" w:cs="Times New Roman"/>
          <w:sz w:val="28"/>
          <w:szCs w:val="24"/>
        </w:rPr>
      </w:pPr>
      <w:r>
        <w:rPr>
          <w:rFonts w:ascii="Times New Roman" w:hAnsi="Times New Roman" w:eastAsia="方正仿宋_GBK" w:cs="Times New Roman"/>
          <w:sz w:val="28"/>
          <w:szCs w:val="24"/>
        </w:rPr>
        <w:t>经过“十三五”时期的发展和“双一流”首轮建设，学校工程学、材料科学先后进入ESI世界前1‰学科，进入</w:t>
      </w:r>
      <w:r>
        <w:rPr>
          <w:rFonts w:ascii="Times New Roman" w:hAnsi="Times New Roman" w:eastAsia="方正仿宋_GBK" w:cs="Times New Roman"/>
          <w:b/>
          <w:sz w:val="28"/>
          <w:szCs w:val="24"/>
        </w:rPr>
        <w:t>ESI世界前1%</w:t>
      </w:r>
      <w:r>
        <w:rPr>
          <w:rFonts w:ascii="Times New Roman" w:hAnsi="Times New Roman" w:eastAsia="方正仿宋_GBK" w:cs="Times New Roman"/>
          <w:sz w:val="28"/>
          <w:szCs w:val="24"/>
        </w:rPr>
        <w:t>的学科从3个增至12个。冶金工程、仪器科学、矿业工程、土木工程等7个学科进入软科世界一流学科排名前50名（列全国第17位）；新增</w:t>
      </w:r>
      <w:r>
        <w:rPr>
          <w:rFonts w:ascii="Times New Roman" w:hAnsi="Times New Roman" w:eastAsia="方正仿宋_GBK" w:cs="Times New Roman"/>
          <w:b/>
          <w:sz w:val="28"/>
          <w:szCs w:val="24"/>
        </w:rPr>
        <w:t>国家和省部级科研平台</w:t>
      </w:r>
      <w:r>
        <w:rPr>
          <w:rFonts w:ascii="Times New Roman" w:hAnsi="Times New Roman" w:eastAsia="方正仿宋_GBK" w:cs="Times New Roman"/>
          <w:sz w:val="28"/>
          <w:szCs w:val="24"/>
        </w:rPr>
        <w:t>23个；</w:t>
      </w:r>
      <w:r>
        <w:rPr>
          <w:rFonts w:hint="eastAsia" w:ascii="Times New Roman" w:hAnsi="Times New Roman" w:eastAsia="方正仿宋_GBK" w:cs="Times New Roman"/>
          <w:sz w:val="28"/>
          <w:szCs w:val="24"/>
        </w:rPr>
        <w:t>牵头研制的月面微型生态圈在月球上种植出</w:t>
      </w:r>
      <w:r>
        <w:rPr>
          <w:rFonts w:hint="eastAsia" w:ascii="Times New Roman" w:hAnsi="Times New Roman" w:eastAsia="方正仿宋_GBK" w:cs="Times New Roman"/>
          <w:b/>
          <w:sz w:val="28"/>
          <w:szCs w:val="24"/>
        </w:rPr>
        <w:t>第一片绿叶</w:t>
      </w:r>
      <w:r>
        <w:rPr>
          <w:rFonts w:hint="eastAsia" w:ascii="Times New Roman" w:hAnsi="Times New Roman" w:eastAsia="方正仿宋_GBK" w:cs="Times New Roman"/>
          <w:sz w:val="28"/>
          <w:szCs w:val="24"/>
        </w:rPr>
        <w:t>，完成</w:t>
      </w:r>
      <w:r>
        <w:rPr>
          <w:rFonts w:hint="eastAsia" w:ascii="Times New Roman" w:hAnsi="Times New Roman" w:eastAsia="方正仿宋_GBK" w:cs="Times New Roman"/>
          <w:b/>
          <w:sz w:val="28"/>
          <w:szCs w:val="24"/>
        </w:rPr>
        <w:t>人类首次月面生物生长培育实验</w:t>
      </w:r>
      <w:r>
        <w:rPr>
          <w:rFonts w:ascii="Times New Roman" w:hAnsi="Times New Roman" w:eastAsia="方正仿宋_GBK" w:cs="Times New Roman"/>
          <w:sz w:val="28"/>
          <w:szCs w:val="24"/>
        </w:rPr>
        <w:t>……2021软科世界大学学术排名</w:t>
      </w:r>
      <w:r>
        <w:rPr>
          <w:rFonts w:hint="eastAsia" w:ascii="Times New Roman" w:hAnsi="Times New Roman" w:eastAsia="方正仿宋_GBK" w:cs="Times New Roman"/>
          <w:sz w:val="28"/>
          <w:szCs w:val="24"/>
        </w:rPr>
        <w:t>中</w:t>
      </w:r>
      <w:r>
        <w:rPr>
          <w:rFonts w:ascii="Times New Roman" w:hAnsi="Times New Roman" w:eastAsia="方正仿宋_GBK" w:cs="Times New Roman"/>
          <w:sz w:val="28"/>
          <w:szCs w:val="24"/>
        </w:rPr>
        <w:t>，重庆大学首次跻身</w:t>
      </w:r>
      <w:r>
        <w:rPr>
          <w:rFonts w:ascii="Times New Roman" w:hAnsi="Times New Roman" w:eastAsia="方正仿宋_GBK" w:cs="Times New Roman"/>
          <w:b/>
          <w:sz w:val="28"/>
          <w:szCs w:val="24"/>
        </w:rPr>
        <w:t>世界前300强</w:t>
      </w:r>
      <w:r>
        <w:rPr>
          <w:rFonts w:ascii="Times New Roman" w:hAnsi="Times New Roman" w:eastAsia="方正仿宋_GBK" w:cs="Times New Roman"/>
          <w:sz w:val="28"/>
          <w:szCs w:val="24"/>
        </w:rPr>
        <w:t>。</w:t>
      </w:r>
    </w:p>
    <w:p>
      <w:pPr>
        <w:spacing w:line="360" w:lineRule="auto"/>
        <w:ind w:firstLine="550" w:firstLineChars="250"/>
        <w:rPr>
          <w:rFonts w:ascii="Times New Roman" w:hAnsi="Times New Roman" w:eastAsia="方正仿宋_GBK" w:cs="Times New Roman"/>
          <w:sz w:val="28"/>
          <w:szCs w:val="24"/>
        </w:rPr>
      </w:pPr>
      <w:r>
        <w:rPr>
          <w:sz w:val="2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2185670</wp:posOffset>
            </wp:positionV>
            <wp:extent cx="5382260" cy="2165350"/>
            <wp:effectExtent l="0" t="0" r="8890" b="6350"/>
            <wp:wrapTopAndBottom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2260" cy="216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方正仿宋_GBK" w:cs="Times New Roman"/>
          <w:sz w:val="28"/>
          <w:szCs w:val="24"/>
        </w:rPr>
        <w:t>目前，重庆大学以</w:t>
      </w:r>
      <w:r>
        <w:rPr>
          <w:rFonts w:ascii="Times New Roman" w:hAnsi="Times New Roman" w:eastAsia="方正仿宋_GBK" w:cs="Times New Roman"/>
          <w:b/>
          <w:sz w:val="28"/>
          <w:szCs w:val="24"/>
        </w:rPr>
        <w:t>“扎根巴渝大地、服务重庆发展”</w:t>
      </w:r>
      <w:r>
        <w:rPr>
          <w:rFonts w:ascii="Times New Roman" w:hAnsi="Times New Roman" w:eastAsia="方正仿宋_GBK" w:cs="Times New Roman"/>
          <w:sz w:val="28"/>
          <w:szCs w:val="24"/>
        </w:rPr>
        <w:t>为己任，抢抓成渝地区双城经济圈建设、西部陆海新通道建设等国家战略机遇，主动发挥智力优势、人才优势，深度融入区域经济社会创新发展。与重庆市政府共同启动筹建重庆实验室、共建长江生态环境学院；与万州区政府签署全面深化战略合作协议；与沙坪坝区共建环重庆大学创新生态圈，共建国际联合研究院；与沙坪坝区、高新区、华为公司共建超算中心；与两江新区共建明月湖新工科教育创新平台；与璧山区共建璧山先进技术研究院；在武隆区建设气球平台微波垂直传能试验验证平台等。牵头成立</w:t>
      </w:r>
      <w:r>
        <w:rPr>
          <w:rFonts w:ascii="Times New Roman" w:hAnsi="Times New Roman" w:eastAsia="方正仿宋_GBK" w:cs="Times New Roman"/>
          <w:b/>
          <w:sz w:val="28"/>
          <w:szCs w:val="24"/>
        </w:rPr>
        <w:t>“成渝地区双城经济圈高校联盟”</w:t>
      </w:r>
      <w:r>
        <w:rPr>
          <w:rFonts w:ascii="Times New Roman" w:hAnsi="Times New Roman" w:eastAsia="方正仿宋_GBK" w:cs="Times New Roman"/>
          <w:sz w:val="28"/>
          <w:szCs w:val="24"/>
        </w:rPr>
        <w:t>，着力打造成渝科教创新共同体。</w:t>
      </w:r>
    </w:p>
    <w:p>
      <w:pPr>
        <w:spacing w:line="360" w:lineRule="auto"/>
        <w:ind w:firstLine="700" w:firstLineChars="250"/>
        <w:rPr>
          <w:rFonts w:ascii="Times New Roman" w:hAnsi="Times New Roman" w:eastAsia="方正仿宋_GBK" w:cs="Times New Roman"/>
          <w:b/>
          <w:sz w:val="28"/>
          <w:szCs w:val="24"/>
        </w:rPr>
      </w:pPr>
      <w:r>
        <w:rPr>
          <w:rFonts w:ascii="Times New Roman" w:hAnsi="Times New Roman" w:eastAsia="方正仿宋_GBK" w:cs="Times New Roman"/>
          <w:sz w:val="28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2973070</wp:posOffset>
            </wp:positionV>
            <wp:extent cx="5382260" cy="3082290"/>
            <wp:effectExtent l="0" t="0" r="8890" b="3810"/>
            <wp:wrapTopAndBottom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2260" cy="3082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方正仿宋_GBK" w:cs="Times New Roman"/>
          <w:b/>
          <w:sz w:val="28"/>
          <w:szCs w:val="24"/>
        </w:rPr>
        <w:t>面向未来，重庆大学将立足新发展阶段、贯彻新发展理念、服务构建新发展格局，秉承“研究学术、造就人才、佑启乡邦、振导社会”的办学宗旨和“复兴民族，誓作前锋”的重大精神，坚持以发展为要义、以卓越为灵魂、以人民为中心，不忘初心、牢记使命，坚定走中国特色世界一流的大学之路，努力以更高质量的办学成就和更高水平的育人能力，更好担负起为党育人、为国育才的历史重任，不负党和人民的重托与厚望。</w:t>
      </w:r>
    </w:p>
    <w:p>
      <w:pPr>
        <w:spacing w:line="500" w:lineRule="exact"/>
        <w:ind w:firstLine="723" w:firstLineChars="200"/>
        <w:rPr>
          <w:rFonts w:ascii="黑体" w:hAnsi="黑体" w:eastAsia="黑体" w:cs="宋体"/>
          <w:b/>
          <w:bCs/>
          <w:color w:val="000000"/>
          <w:kern w:val="0"/>
          <w:sz w:val="36"/>
          <w:szCs w:val="36"/>
        </w:rPr>
      </w:pPr>
    </w:p>
    <w:p>
      <w:pPr>
        <w:spacing w:line="500" w:lineRule="exact"/>
        <w:ind w:firstLine="723" w:firstLineChars="200"/>
        <w:rPr>
          <w:rFonts w:ascii="黑体" w:hAnsi="黑体" w:eastAsia="黑体" w:cs="宋体"/>
          <w:b/>
          <w:bCs/>
          <w:color w:val="000000"/>
          <w:kern w:val="0"/>
          <w:sz w:val="36"/>
          <w:szCs w:val="36"/>
        </w:rPr>
      </w:pPr>
      <w:r>
        <w:rPr>
          <w:rFonts w:hint="eastAsia" w:ascii="黑体" w:hAnsi="黑体" w:eastAsia="黑体" w:cs="宋体"/>
          <w:b/>
          <w:bCs/>
          <w:color w:val="000000"/>
          <w:kern w:val="0"/>
          <w:sz w:val="36"/>
          <w:szCs w:val="36"/>
        </w:rPr>
        <w:t>重庆</w:t>
      </w:r>
      <w:r>
        <w:rPr>
          <w:rFonts w:ascii="黑体" w:hAnsi="黑体" w:eastAsia="黑体" w:cs="宋体"/>
          <w:b/>
          <w:bCs/>
          <w:color w:val="000000"/>
          <w:kern w:val="0"/>
          <w:sz w:val="36"/>
          <w:szCs w:val="36"/>
        </w:rPr>
        <w:t>大学</w:t>
      </w:r>
      <w:r>
        <w:rPr>
          <w:rFonts w:hint="eastAsia" w:ascii="黑体" w:hAnsi="黑体" w:eastAsia="黑体" w:cs="宋体"/>
          <w:b/>
          <w:bCs/>
          <w:color w:val="000000"/>
          <w:kern w:val="0"/>
          <w:sz w:val="36"/>
          <w:szCs w:val="36"/>
        </w:rPr>
        <w:t>现面向</w:t>
      </w:r>
      <w:r>
        <w:rPr>
          <w:rFonts w:ascii="黑体" w:hAnsi="黑体" w:eastAsia="黑体" w:cs="宋体"/>
          <w:b/>
          <w:bCs/>
          <w:color w:val="000000"/>
          <w:kern w:val="0"/>
          <w:sz w:val="36"/>
          <w:szCs w:val="36"/>
        </w:rPr>
        <w:t>全球</w:t>
      </w:r>
      <w:r>
        <w:rPr>
          <w:rFonts w:hint="eastAsia" w:ascii="黑体" w:hAnsi="黑体" w:eastAsia="黑体" w:cs="宋体"/>
          <w:b/>
          <w:bCs/>
          <w:color w:val="000000"/>
          <w:kern w:val="0"/>
          <w:sz w:val="36"/>
          <w:szCs w:val="36"/>
        </w:rPr>
        <w:t>招聘“弘深</w:t>
      </w:r>
      <w:r>
        <w:rPr>
          <w:rFonts w:ascii="黑体" w:hAnsi="黑体" w:eastAsia="黑体" w:cs="宋体"/>
          <w:b/>
          <w:bCs/>
          <w:color w:val="000000"/>
          <w:kern w:val="0"/>
          <w:sz w:val="36"/>
          <w:szCs w:val="36"/>
        </w:rPr>
        <w:t>青年教师</w:t>
      </w:r>
      <w:r>
        <w:rPr>
          <w:rFonts w:hint="eastAsia" w:ascii="黑体" w:hAnsi="黑体" w:eastAsia="黑体" w:cs="宋体"/>
          <w:b/>
          <w:bCs/>
          <w:color w:val="000000"/>
          <w:kern w:val="0"/>
          <w:sz w:val="36"/>
          <w:szCs w:val="36"/>
        </w:rPr>
        <w:t>”！</w:t>
      </w:r>
    </w:p>
    <w:p>
      <w:pPr>
        <w:spacing w:line="600" w:lineRule="exact"/>
        <w:jc w:val="center"/>
        <w:rPr>
          <w:rFonts w:ascii="黑体" w:hAnsi="黑体" w:eastAsia="黑体" w:cs="宋体"/>
          <w:b/>
          <w:bCs/>
          <w:color w:val="000000"/>
          <w:kern w:val="0"/>
          <w:sz w:val="36"/>
          <w:szCs w:val="36"/>
        </w:rPr>
      </w:pPr>
      <w:r>
        <w:rPr>
          <w:rFonts w:hint="eastAsia" w:ascii="黑体" w:hAnsi="黑体" w:eastAsia="黑体" w:cs="宋体"/>
          <w:b/>
          <w:bCs/>
          <w:color w:val="000000"/>
          <w:kern w:val="0"/>
          <w:sz w:val="36"/>
          <w:szCs w:val="36"/>
        </w:rPr>
        <w:t>聚厚德笃行之英才</w:t>
      </w:r>
    </w:p>
    <w:p>
      <w:pPr>
        <w:spacing w:line="600" w:lineRule="exact"/>
        <w:jc w:val="center"/>
        <w:rPr>
          <w:rFonts w:ascii="黑体" w:hAnsi="黑体" w:eastAsia="黑体" w:cs="宋体"/>
          <w:b/>
          <w:bCs/>
          <w:color w:val="000000"/>
          <w:kern w:val="0"/>
          <w:sz w:val="36"/>
          <w:szCs w:val="36"/>
        </w:rPr>
      </w:pPr>
      <w:r>
        <w:rPr>
          <w:rFonts w:hint="eastAsia" w:ascii="黑体" w:hAnsi="黑体" w:eastAsia="黑体" w:cs="宋体"/>
          <w:b/>
          <w:bCs/>
          <w:color w:val="000000"/>
          <w:kern w:val="0"/>
          <w:sz w:val="36"/>
          <w:szCs w:val="36"/>
        </w:rPr>
        <w:t>建完备弘深之大学</w:t>
      </w:r>
    </w:p>
    <w:p>
      <w:pPr>
        <w:spacing w:line="500" w:lineRule="exact"/>
        <w:jc w:val="center"/>
        <w:rPr>
          <w:rFonts w:ascii="黑体" w:hAnsi="黑体" w:eastAsia="黑体" w:cs="宋体"/>
          <w:b/>
          <w:bCs/>
          <w:color w:val="000000"/>
          <w:kern w:val="0"/>
          <w:sz w:val="36"/>
          <w:szCs w:val="36"/>
        </w:rPr>
      </w:pPr>
    </w:p>
    <w:p>
      <w:pPr>
        <w:spacing w:line="500" w:lineRule="exact"/>
        <w:jc w:val="left"/>
        <w:rPr>
          <w:rFonts w:ascii="黑体" w:hAnsi="黑体" w:eastAsia="黑体" w:cs="宋体"/>
          <w:b/>
          <w:bCs/>
          <w:color w:val="000000"/>
          <w:kern w:val="0"/>
          <w:sz w:val="36"/>
          <w:szCs w:val="36"/>
        </w:rPr>
      </w:pPr>
    </w:p>
    <w:p>
      <w:pPr>
        <w:spacing w:line="500" w:lineRule="exact"/>
        <w:jc w:val="left"/>
        <w:rPr>
          <w:rFonts w:ascii="黑体" w:hAnsi="黑体" w:eastAsia="黑体" w:cs="宋体"/>
          <w:b/>
          <w:bCs/>
          <w:color w:val="000000"/>
          <w:kern w:val="0"/>
          <w:sz w:val="36"/>
          <w:szCs w:val="36"/>
        </w:rPr>
      </w:pPr>
    </w:p>
    <w:p>
      <w:pPr>
        <w:spacing w:line="500" w:lineRule="exact"/>
        <w:jc w:val="left"/>
        <w:rPr>
          <w:rFonts w:hint="eastAsia" w:ascii="黑体" w:hAnsi="黑体" w:eastAsia="黑体" w:cs="宋体"/>
          <w:b/>
          <w:bCs/>
          <w:color w:val="000000"/>
          <w:kern w:val="0"/>
          <w:sz w:val="36"/>
          <w:szCs w:val="36"/>
        </w:rPr>
      </w:pPr>
    </w:p>
    <w:p>
      <w:pPr>
        <w:spacing w:line="500" w:lineRule="exact"/>
        <w:jc w:val="left"/>
        <w:rPr>
          <w:rFonts w:ascii="黑体" w:hAnsi="黑体" w:eastAsia="黑体" w:cs="宋体"/>
          <w:b/>
          <w:bCs/>
          <w:color w:val="000000"/>
          <w:kern w:val="0"/>
          <w:sz w:val="36"/>
          <w:szCs w:val="36"/>
        </w:rPr>
      </w:pPr>
      <w:r>
        <w:rPr>
          <w:rFonts w:ascii="黑体" w:hAnsi="黑体" w:eastAsia="黑体" w:cs="宋体"/>
          <w:b/>
          <w:bCs/>
          <w:color w:val="000000"/>
          <w:kern w:val="0"/>
          <w:sz w:val="36"/>
          <w:szCs w:val="36"/>
        </w:rPr>
        <w:t>招收学科</w:t>
      </w:r>
    </w:p>
    <w:p>
      <w:pPr>
        <w:spacing w:line="400" w:lineRule="exact"/>
        <w:ind w:firstLine="562" w:firstLineChars="200"/>
        <w:rPr>
          <w:rFonts w:ascii="Times New Roman" w:hAnsi="Times New Roman" w:eastAsia="方正仿宋_GBK" w:cs="Times New Roman"/>
          <w:b/>
          <w:sz w:val="28"/>
          <w:szCs w:val="24"/>
        </w:rPr>
      </w:pPr>
      <w:r>
        <w:rPr>
          <w:rFonts w:ascii="Times New Roman" w:hAnsi="Times New Roman" w:eastAsia="方正仿宋_GBK" w:cs="Times New Roman"/>
          <w:b/>
          <w:sz w:val="28"/>
          <w:szCs w:val="24"/>
        </w:rPr>
        <w:t>机械工程、电气工程、仪器科学与技术、光学工程、工商管理、管理科学与工程、应用经济学、生物医学工程、生物学、矿业工程、安全科学与工程、土木工程、建筑学、城乡规划学、风景园林学、材料科学与工程、冶金工程、控制科学与工程、计算机科学与技术、力学、动力工程及工程热物理、环境科学与工程、生态学、信息与通信工程、电子科学与技术、法学、化学、化学工程与技术、数学、统计学、物理学、医学、软件工程、公共管理及新闻学等。</w:t>
      </w:r>
    </w:p>
    <w:p>
      <w:pPr>
        <w:widowControl/>
        <w:shd w:val="clear" w:color="auto" w:fill="FFFFFF"/>
        <w:spacing w:line="500" w:lineRule="exact"/>
        <w:jc w:val="left"/>
        <w:rPr>
          <w:rFonts w:ascii="黑体" w:hAnsi="黑体" w:eastAsia="黑体" w:cs="宋体"/>
          <w:b/>
          <w:bCs/>
          <w:color w:val="000000"/>
          <w:kern w:val="0"/>
          <w:sz w:val="36"/>
          <w:szCs w:val="36"/>
        </w:rPr>
      </w:pPr>
    </w:p>
    <w:p>
      <w:pPr>
        <w:widowControl/>
        <w:shd w:val="clear" w:color="auto" w:fill="FFFFFF"/>
        <w:spacing w:line="500" w:lineRule="exact"/>
        <w:jc w:val="left"/>
        <w:rPr>
          <w:rFonts w:ascii="黑体" w:hAnsi="黑体" w:eastAsia="黑体" w:cs="宋体"/>
          <w:b/>
          <w:bCs/>
          <w:color w:val="000000"/>
          <w:kern w:val="0"/>
          <w:sz w:val="36"/>
          <w:szCs w:val="36"/>
        </w:rPr>
      </w:pPr>
      <w:r>
        <w:rPr>
          <w:rFonts w:hint="eastAsia" w:ascii="黑体" w:hAnsi="黑体" w:eastAsia="黑体" w:cs="宋体"/>
          <w:b/>
          <w:bCs/>
          <w:color w:val="000000"/>
          <w:kern w:val="0"/>
          <w:sz w:val="36"/>
          <w:szCs w:val="36"/>
        </w:rPr>
        <w:t>应聘</w:t>
      </w:r>
      <w:r>
        <w:rPr>
          <w:rFonts w:ascii="黑体" w:hAnsi="黑体" w:eastAsia="黑体" w:cs="宋体"/>
          <w:b/>
          <w:bCs/>
          <w:color w:val="000000"/>
          <w:kern w:val="0"/>
          <w:sz w:val="36"/>
          <w:szCs w:val="36"/>
        </w:rPr>
        <w:t>条件</w:t>
      </w:r>
    </w:p>
    <w:p>
      <w:pPr>
        <w:spacing w:line="400" w:lineRule="exact"/>
        <w:ind w:firstLine="562" w:firstLineChars="200"/>
        <w:rPr>
          <w:rFonts w:ascii="Times New Roman" w:hAnsi="Times New Roman" w:eastAsia="方正仿宋_GBK" w:cs="Times New Roman"/>
          <w:b/>
          <w:sz w:val="28"/>
          <w:szCs w:val="24"/>
        </w:rPr>
      </w:pPr>
      <w:r>
        <w:rPr>
          <w:rFonts w:hint="eastAsia" w:ascii="Times New Roman" w:hAnsi="Times New Roman" w:eastAsia="方正仿宋_GBK" w:cs="Times New Roman"/>
          <w:b/>
          <w:sz w:val="28"/>
          <w:szCs w:val="24"/>
        </w:rPr>
        <w:t>具有良好的政治思想品质、学风端正、身心健康，且为校外博士毕业生，获博士学位时间一般不超过3年，年龄在35周岁以下，具有独立从事科学研究的能力、良好的团队合作精神。获特别资助者应具有优秀的学术潜质，获重点资助者应具有良好的学术潜质。</w:t>
      </w:r>
    </w:p>
    <w:p>
      <w:pPr>
        <w:spacing w:line="500" w:lineRule="exact"/>
        <w:rPr>
          <w:rFonts w:ascii="黑体" w:hAnsi="黑体" w:eastAsia="黑体" w:cs="宋体"/>
          <w:b/>
          <w:bCs/>
          <w:color w:val="000000"/>
          <w:kern w:val="0"/>
          <w:sz w:val="36"/>
          <w:szCs w:val="36"/>
        </w:rPr>
      </w:pPr>
    </w:p>
    <w:p>
      <w:pPr>
        <w:spacing w:line="500" w:lineRule="exact"/>
        <w:rPr>
          <w:rFonts w:ascii="黑体" w:hAnsi="黑体" w:eastAsia="黑体" w:cs="宋体"/>
          <w:b/>
          <w:bCs/>
          <w:color w:val="000000"/>
          <w:kern w:val="0"/>
          <w:sz w:val="36"/>
          <w:szCs w:val="36"/>
        </w:rPr>
      </w:pPr>
      <w:r>
        <w:rPr>
          <w:rFonts w:ascii="黑体" w:hAnsi="黑体" w:eastAsia="黑体" w:cs="宋体"/>
          <w:b/>
          <w:bCs/>
          <w:color w:val="000000"/>
          <w:kern w:val="0"/>
          <w:sz w:val="36"/>
          <w:szCs w:val="36"/>
        </w:rPr>
        <w:t>引进待遇</w:t>
      </w:r>
    </w:p>
    <w:p>
      <w:pPr>
        <w:spacing w:line="400" w:lineRule="exact"/>
        <w:ind w:firstLine="562" w:firstLineChars="200"/>
        <w:rPr>
          <w:rFonts w:ascii="Times New Roman" w:hAnsi="Times New Roman" w:eastAsia="方正仿宋_GBK" w:cs="Times New Roman"/>
          <w:b/>
          <w:sz w:val="28"/>
          <w:szCs w:val="24"/>
        </w:rPr>
      </w:pPr>
      <w:r>
        <w:rPr>
          <w:rFonts w:hint="eastAsia" w:ascii="Times New Roman" w:hAnsi="Times New Roman" w:eastAsia="方正仿宋_GBK" w:cs="Times New Roman"/>
          <w:b/>
          <w:sz w:val="28"/>
          <w:szCs w:val="24"/>
        </w:rPr>
        <w:t>1.薪酬待遇（薪酬待遇含工资、租房补贴、社保、公积金及导师配套）37-40万元/年（特别资助），27-30 万元/年（重点资助），另按学校相关规定享受科研奖励。</w:t>
      </w:r>
    </w:p>
    <w:p>
      <w:pPr>
        <w:spacing w:line="400" w:lineRule="exact"/>
        <w:ind w:firstLine="562" w:firstLineChars="200"/>
        <w:rPr>
          <w:rFonts w:ascii="Times New Roman" w:hAnsi="Times New Roman" w:eastAsia="方正仿宋_GBK" w:cs="Times New Roman"/>
          <w:b/>
          <w:sz w:val="28"/>
          <w:szCs w:val="24"/>
        </w:rPr>
      </w:pPr>
      <w:r>
        <w:rPr>
          <w:rFonts w:ascii="Times New Roman" w:hAnsi="Times New Roman" w:eastAsia="方正仿宋_GBK" w:cs="Times New Roman"/>
          <w:b/>
          <w:sz w:val="28"/>
          <w:szCs w:val="24"/>
        </w:rPr>
        <w:t>2.其它待遇</w:t>
      </w:r>
    </w:p>
    <w:p>
      <w:pPr>
        <w:spacing w:line="400" w:lineRule="exact"/>
        <w:ind w:firstLine="562" w:firstLineChars="200"/>
        <w:rPr>
          <w:rFonts w:ascii="Times New Roman" w:hAnsi="Times New Roman" w:eastAsia="方正仿宋_GBK" w:cs="Times New Roman"/>
          <w:b/>
          <w:sz w:val="28"/>
          <w:szCs w:val="24"/>
        </w:rPr>
      </w:pPr>
      <w:r>
        <w:rPr>
          <w:rFonts w:hint="eastAsia" w:ascii="Times New Roman" w:hAnsi="Times New Roman" w:eastAsia="方正仿宋_GBK" w:cs="Times New Roman"/>
          <w:b/>
          <w:sz w:val="28"/>
          <w:szCs w:val="24"/>
        </w:rPr>
        <w:t>（1）可签两个</w:t>
      </w:r>
      <w:r>
        <w:rPr>
          <w:rFonts w:ascii="Times New Roman" w:hAnsi="Times New Roman" w:eastAsia="方正仿宋_GBK" w:cs="Times New Roman"/>
          <w:b/>
          <w:sz w:val="28"/>
          <w:szCs w:val="24"/>
        </w:rPr>
        <w:t>聘期</w:t>
      </w:r>
      <w:r>
        <w:rPr>
          <w:rFonts w:hint="eastAsia" w:ascii="Times New Roman" w:hAnsi="Times New Roman" w:eastAsia="方正仿宋_GBK" w:cs="Times New Roman"/>
          <w:b/>
          <w:sz w:val="28"/>
          <w:szCs w:val="24"/>
        </w:rPr>
        <w:t>（一个</w:t>
      </w:r>
      <w:r>
        <w:rPr>
          <w:rFonts w:ascii="Times New Roman" w:hAnsi="Times New Roman" w:eastAsia="方正仿宋_GBK" w:cs="Times New Roman"/>
          <w:b/>
          <w:sz w:val="28"/>
          <w:szCs w:val="24"/>
        </w:rPr>
        <w:t>聘期</w:t>
      </w:r>
      <w:r>
        <w:rPr>
          <w:rFonts w:hint="eastAsia" w:ascii="Times New Roman" w:hAnsi="Times New Roman" w:eastAsia="方正仿宋_GBK" w:cs="Times New Roman"/>
          <w:b/>
          <w:sz w:val="28"/>
          <w:szCs w:val="24"/>
        </w:rPr>
        <w:t>3年）</w:t>
      </w:r>
      <w:r>
        <w:rPr>
          <w:rFonts w:ascii="Times New Roman" w:hAnsi="Times New Roman" w:eastAsia="方正仿宋_GBK" w:cs="Times New Roman"/>
          <w:b/>
          <w:sz w:val="28"/>
          <w:szCs w:val="24"/>
        </w:rPr>
        <w:t>。</w:t>
      </w:r>
    </w:p>
    <w:p>
      <w:pPr>
        <w:spacing w:line="400" w:lineRule="exact"/>
        <w:ind w:firstLine="562" w:firstLineChars="200"/>
        <w:rPr>
          <w:rFonts w:ascii="Times New Roman" w:hAnsi="Times New Roman" w:eastAsia="方正仿宋_GBK" w:cs="Times New Roman"/>
          <w:b/>
          <w:sz w:val="28"/>
          <w:szCs w:val="24"/>
        </w:rPr>
      </w:pPr>
      <w:r>
        <w:rPr>
          <w:rFonts w:hint="eastAsia" w:ascii="Times New Roman" w:hAnsi="Times New Roman" w:eastAsia="方正仿宋_GBK" w:cs="Times New Roman"/>
          <w:b/>
          <w:sz w:val="28"/>
          <w:szCs w:val="24"/>
        </w:rPr>
        <w:t>（2）若入选国家博士后创新人才支持计划，2年的执行期内学校给予配套生活待遇10万元/年，并全额享受国家提供的研究经费。</w:t>
      </w:r>
    </w:p>
    <w:p>
      <w:pPr>
        <w:spacing w:line="400" w:lineRule="exact"/>
        <w:ind w:firstLine="562" w:firstLineChars="200"/>
        <w:rPr>
          <w:rFonts w:ascii="Times New Roman" w:hAnsi="Times New Roman" w:eastAsia="方正仿宋_GBK" w:cs="Times New Roman"/>
          <w:b/>
          <w:sz w:val="28"/>
          <w:szCs w:val="24"/>
        </w:rPr>
      </w:pPr>
      <w:r>
        <w:rPr>
          <w:rFonts w:hint="eastAsia" w:ascii="Times New Roman" w:hAnsi="Times New Roman" w:eastAsia="方正仿宋_GBK" w:cs="Times New Roman"/>
          <w:b/>
          <w:sz w:val="28"/>
          <w:szCs w:val="24"/>
        </w:rPr>
        <w:t>（3）若入选国家博士后国际交流计划引进项目，2年的执行期内学校给予配套生活待遇10万元/年。</w:t>
      </w:r>
    </w:p>
    <w:p>
      <w:pPr>
        <w:spacing w:line="400" w:lineRule="exact"/>
        <w:ind w:firstLine="562" w:firstLineChars="200"/>
        <w:rPr>
          <w:rFonts w:ascii="Times New Roman" w:hAnsi="Times New Roman" w:eastAsia="方正仿宋_GBK" w:cs="Times New Roman"/>
          <w:b/>
          <w:sz w:val="28"/>
          <w:szCs w:val="24"/>
        </w:rPr>
      </w:pPr>
      <w:r>
        <w:rPr>
          <w:rFonts w:hint="eastAsia" w:ascii="Times New Roman" w:hAnsi="Times New Roman" w:eastAsia="方正仿宋_GBK" w:cs="Times New Roman"/>
          <w:b/>
          <w:sz w:val="28"/>
          <w:szCs w:val="24"/>
        </w:rPr>
        <w:t>（4）参加学校专职科研系列专业技术职务评聘。</w:t>
      </w:r>
    </w:p>
    <w:p>
      <w:pPr>
        <w:spacing w:line="400" w:lineRule="exact"/>
        <w:ind w:firstLine="562" w:firstLineChars="200"/>
        <w:rPr>
          <w:rFonts w:ascii="Times New Roman" w:hAnsi="Times New Roman" w:eastAsia="方正仿宋_GBK" w:cs="Times New Roman"/>
          <w:b/>
          <w:sz w:val="28"/>
          <w:szCs w:val="24"/>
        </w:rPr>
      </w:pPr>
      <w:r>
        <w:rPr>
          <w:rFonts w:hint="eastAsia" w:ascii="Times New Roman" w:hAnsi="Times New Roman" w:eastAsia="方正仿宋_GBK" w:cs="Times New Roman"/>
          <w:b/>
          <w:sz w:val="28"/>
          <w:szCs w:val="24"/>
        </w:rPr>
        <w:t>（5）参加高水平国际学术会议，学校资助1.5万元。</w:t>
      </w:r>
    </w:p>
    <w:p>
      <w:pPr>
        <w:spacing w:line="400" w:lineRule="exact"/>
        <w:ind w:firstLine="562" w:firstLineChars="200"/>
        <w:rPr>
          <w:rFonts w:ascii="Times New Roman" w:hAnsi="Times New Roman" w:eastAsia="方正仿宋_GBK" w:cs="Times New Roman"/>
          <w:b/>
          <w:sz w:val="28"/>
          <w:szCs w:val="24"/>
        </w:rPr>
      </w:pPr>
      <w:r>
        <w:rPr>
          <w:rFonts w:hint="eastAsia" w:ascii="Times New Roman" w:hAnsi="Times New Roman" w:eastAsia="方正仿宋_GBK" w:cs="Times New Roman"/>
          <w:b/>
          <w:sz w:val="28"/>
          <w:szCs w:val="24"/>
        </w:rPr>
        <w:t>（6）享受在职职工同等的福利待遇，子女可入读我校附属幼儿园和中小学。</w:t>
      </w:r>
    </w:p>
    <w:p>
      <w:pPr>
        <w:spacing w:line="400" w:lineRule="exact"/>
        <w:ind w:firstLine="562" w:firstLineChars="200"/>
        <w:rPr>
          <w:rFonts w:ascii="Times New Roman" w:hAnsi="Times New Roman" w:eastAsia="方正仿宋_GBK" w:cs="Times New Roman"/>
          <w:b/>
          <w:sz w:val="28"/>
          <w:szCs w:val="24"/>
        </w:rPr>
      </w:pPr>
      <w:r>
        <w:rPr>
          <w:rFonts w:hint="eastAsia" w:ascii="Times New Roman" w:hAnsi="Times New Roman" w:eastAsia="方正仿宋_GBK" w:cs="Times New Roman"/>
          <w:b/>
          <w:sz w:val="28"/>
          <w:szCs w:val="24"/>
        </w:rPr>
        <w:t>（7）出站后留渝工作重庆市资助15万元。</w:t>
      </w:r>
    </w:p>
    <w:p>
      <w:pPr>
        <w:pStyle w:val="4"/>
        <w:shd w:val="clear" w:color="auto" w:fill="FFFFFF"/>
        <w:spacing w:before="0" w:beforeAutospacing="0" w:after="0" w:afterAutospacing="0" w:line="360" w:lineRule="atLeast"/>
        <w:rPr>
          <w:rFonts w:ascii="黑体" w:hAnsi="黑体" w:eastAsia="黑体"/>
          <w:b/>
          <w:bCs/>
          <w:color w:val="000000"/>
          <w:sz w:val="36"/>
          <w:szCs w:val="36"/>
        </w:rPr>
      </w:pPr>
    </w:p>
    <w:p>
      <w:pPr>
        <w:pStyle w:val="4"/>
        <w:shd w:val="clear" w:color="auto" w:fill="FFFFFF"/>
        <w:spacing w:before="0" w:beforeAutospacing="0" w:after="0" w:afterAutospacing="0" w:line="360" w:lineRule="atLeast"/>
        <w:rPr>
          <w:rFonts w:ascii="黑体" w:hAnsi="黑体" w:eastAsia="黑体"/>
          <w:b/>
          <w:bCs/>
          <w:color w:val="000000"/>
          <w:sz w:val="36"/>
          <w:szCs w:val="36"/>
        </w:rPr>
      </w:pPr>
    </w:p>
    <w:p>
      <w:pPr>
        <w:pStyle w:val="4"/>
        <w:shd w:val="clear" w:color="auto" w:fill="FFFFFF"/>
        <w:spacing w:before="0" w:beforeAutospacing="0" w:after="0" w:afterAutospacing="0" w:line="360" w:lineRule="atLeast"/>
        <w:rPr>
          <w:rFonts w:ascii="黑体" w:hAnsi="黑体" w:eastAsia="黑体"/>
          <w:b/>
          <w:bCs/>
          <w:color w:val="000000"/>
          <w:sz w:val="36"/>
          <w:szCs w:val="36"/>
        </w:rPr>
      </w:pPr>
      <w:r>
        <w:rPr>
          <w:rFonts w:hint="eastAsia" w:ascii="黑体" w:hAnsi="黑体" w:eastAsia="黑体"/>
          <w:b/>
          <w:bCs/>
          <w:color w:val="000000"/>
          <w:sz w:val="36"/>
          <w:szCs w:val="36"/>
        </w:rPr>
        <w:t>岗位申请</w:t>
      </w:r>
    </w:p>
    <w:p>
      <w:pPr>
        <w:pStyle w:val="4"/>
        <w:shd w:val="clear" w:color="auto" w:fill="FFFFFF"/>
        <w:spacing w:before="0" w:beforeAutospacing="0" w:after="0" w:afterAutospacing="0" w:line="360" w:lineRule="atLeast"/>
        <w:rPr>
          <w:rFonts w:hint="eastAsia" w:ascii="myFont" w:hAnsi="myFont"/>
          <w:color w:val="333333"/>
          <w:sz w:val="21"/>
          <w:szCs w:val="21"/>
        </w:rPr>
      </w:pPr>
      <w:r>
        <w:rPr>
          <w:rFonts w:hint="eastAsia" w:ascii="微软雅黑" w:hAnsi="微软雅黑" w:eastAsia="微软雅黑"/>
          <w:color w:val="000000"/>
        </w:rPr>
        <w:t>1.手机端：请用手机扫描下方二维码，在线注册、填写并投递个人简历</w:t>
      </w:r>
    </w:p>
    <w:p>
      <w:pPr>
        <w:spacing w:line="600" w:lineRule="exact"/>
      </w:pPr>
      <w: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1245870</wp:posOffset>
            </wp:positionH>
            <wp:positionV relativeFrom="paragraph">
              <wp:posOffset>38735</wp:posOffset>
            </wp:positionV>
            <wp:extent cx="2858135" cy="2858135"/>
            <wp:effectExtent l="0" t="0" r="0" b="0"/>
            <wp:wrapSquare wrapText="bothSides"/>
            <wp:docPr id="2" name="图片 2" descr="E8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E88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58135" cy="285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600" w:lineRule="exact"/>
      </w:pPr>
    </w:p>
    <w:p>
      <w:pPr>
        <w:spacing w:line="600" w:lineRule="exact"/>
      </w:pPr>
    </w:p>
    <w:p>
      <w:pPr>
        <w:spacing w:line="600" w:lineRule="exact"/>
      </w:pPr>
    </w:p>
    <w:p>
      <w:pPr>
        <w:spacing w:line="600" w:lineRule="exact"/>
      </w:pPr>
    </w:p>
    <w:p>
      <w:pPr>
        <w:spacing w:line="600" w:lineRule="exact"/>
      </w:pPr>
    </w:p>
    <w:p>
      <w:pPr>
        <w:spacing w:line="600" w:lineRule="exact"/>
      </w:pPr>
    </w:p>
    <w:p>
      <w:pPr>
        <w:spacing w:line="600" w:lineRule="exact"/>
        <w:rPr>
          <w:rFonts w:ascii="微软雅黑" w:hAnsi="微软雅黑" w:eastAsia="微软雅黑" w:cs="宋体"/>
          <w:color w:val="000000"/>
          <w:kern w:val="0"/>
          <w:sz w:val="24"/>
          <w:szCs w:val="24"/>
        </w:rPr>
      </w:pPr>
      <w:r>
        <w:rPr>
          <w:rFonts w:hint="eastAsia" w:ascii="微软雅黑" w:hAnsi="微软雅黑" w:eastAsia="微软雅黑" w:cs="宋体"/>
          <w:color w:val="000000"/>
          <w:kern w:val="0"/>
          <w:sz w:val="24"/>
          <w:szCs w:val="24"/>
        </w:rPr>
        <w:t>2.PC端：</w:t>
      </w:r>
    </w:p>
    <w:p>
      <w:pPr>
        <w:spacing w:line="600" w:lineRule="exact"/>
        <w:rPr>
          <w:rFonts w:ascii="微软雅黑" w:hAnsi="微软雅黑" w:eastAsia="微软雅黑" w:cs="宋体"/>
          <w:color w:val="000000"/>
          <w:kern w:val="0"/>
          <w:sz w:val="24"/>
          <w:szCs w:val="24"/>
        </w:rPr>
      </w:pPr>
      <w:r>
        <w:rPr>
          <w:rFonts w:hint="eastAsia" w:ascii="微软雅黑" w:hAnsi="微软雅黑" w:eastAsia="微软雅黑" w:cs="宋体"/>
          <w:color w:val="000000"/>
          <w:kern w:val="0"/>
          <w:sz w:val="24"/>
          <w:szCs w:val="24"/>
        </w:rPr>
        <w:t>PC登录</w:t>
      </w:r>
      <w:r>
        <w:rPr>
          <w:rFonts w:hint="eastAsia" w:cs="宋体"/>
          <w:kern w:val="0"/>
          <w:sz w:val="24"/>
          <w:szCs w:val="24"/>
        </w:rPr>
        <w:t> </w:t>
      </w:r>
      <w:r>
        <w:fldChar w:fldCharType="begin"/>
      </w:r>
      <w:r>
        <w:instrText xml:space="preserve"> HYPERLINK "http://recruit.cqu.edu.cn/" </w:instrText>
      </w:r>
      <w:r>
        <w:fldChar w:fldCharType="separate"/>
      </w:r>
      <w:r>
        <w:rPr>
          <w:rFonts w:ascii="微软雅黑" w:hAnsi="微软雅黑" w:cs="宋体"/>
          <w:color w:val="000000"/>
          <w:kern w:val="0"/>
          <w:sz w:val="24"/>
          <w:szCs w:val="24"/>
        </w:rPr>
        <w:t>http://recruit.cqu.edu.cn/</w:t>
      </w:r>
      <w:r>
        <w:rPr>
          <w:rFonts w:ascii="微软雅黑" w:hAnsi="微软雅黑" w:cs="宋体"/>
          <w:color w:val="000000"/>
          <w:kern w:val="0"/>
          <w:sz w:val="24"/>
          <w:szCs w:val="24"/>
        </w:rPr>
        <w:fldChar w:fldCharType="end"/>
      </w:r>
      <w:r>
        <w:rPr>
          <w:rFonts w:hint="eastAsia" w:ascii="微软雅黑" w:hAnsi="微软雅黑" w:eastAsia="微软雅黑" w:cs="宋体"/>
          <w:color w:val="000000"/>
          <w:kern w:val="0"/>
          <w:sz w:val="24"/>
          <w:szCs w:val="24"/>
        </w:rPr>
        <w:t>，在线注册、填写并投递个人简历。</w:t>
      </w:r>
    </w:p>
    <w:p>
      <w:pPr>
        <w:spacing w:line="600" w:lineRule="exact"/>
        <w:rPr>
          <w:rFonts w:ascii="微软雅黑" w:hAnsi="微软雅黑" w:eastAsia="微软雅黑" w:cs="宋体"/>
          <w:color w:val="000000"/>
          <w:kern w:val="0"/>
          <w:sz w:val="24"/>
          <w:szCs w:val="24"/>
        </w:rPr>
      </w:pPr>
      <w:r>
        <w:rPr>
          <w:rFonts w:hint="eastAsia" w:ascii="微软雅黑" w:hAnsi="微软雅黑" w:eastAsia="微软雅黑" w:cs="宋体"/>
          <w:color w:val="000000"/>
          <w:kern w:val="0"/>
          <w:sz w:val="24"/>
          <w:szCs w:val="24"/>
        </w:rPr>
        <w:t>联系人：重庆</w:t>
      </w:r>
      <w:r>
        <w:rPr>
          <w:rFonts w:ascii="微软雅黑" w:hAnsi="微软雅黑" w:eastAsia="微软雅黑" w:cs="宋体"/>
          <w:color w:val="000000"/>
          <w:kern w:val="0"/>
          <w:sz w:val="24"/>
          <w:szCs w:val="24"/>
        </w:rPr>
        <w:t>大学</w:t>
      </w:r>
      <w:r>
        <w:rPr>
          <w:rFonts w:hint="eastAsia" w:ascii="微软雅黑" w:hAnsi="微软雅黑" w:eastAsia="微软雅黑" w:cs="宋体"/>
          <w:color w:val="000000"/>
          <w:kern w:val="0"/>
          <w:sz w:val="24"/>
          <w:szCs w:val="24"/>
        </w:rPr>
        <w:t xml:space="preserve">人事处 </w:t>
      </w:r>
      <w:r>
        <w:rPr>
          <w:rFonts w:ascii="微软雅黑" w:hAnsi="微软雅黑" w:eastAsia="微软雅黑" w:cs="宋体"/>
          <w:color w:val="000000"/>
          <w:kern w:val="0"/>
          <w:sz w:val="24"/>
          <w:szCs w:val="24"/>
        </w:rPr>
        <w:t xml:space="preserve"> </w:t>
      </w:r>
      <w:r>
        <w:rPr>
          <w:rFonts w:hint="eastAsia" w:ascii="微软雅黑" w:hAnsi="微软雅黑" w:eastAsia="微软雅黑" w:cs="宋体"/>
          <w:color w:val="000000"/>
          <w:kern w:val="0"/>
          <w:sz w:val="24"/>
          <w:szCs w:val="24"/>
        </w:rPr>
        <w:t>王</w:t>
      </w:r>
      <w:r>
        <w:rPr>
          <w:rFonts w:ascii="微软雅黑" w:hAnsi="微软雅黑" w:eastAsia="微软雅黑" w:cs="宋体"/>
          <w:color w:val="000000"/>
          <w:kern w:val="0"/>
          <w:sz w:val="24"/>
          <w:szCs w:val="24"/>
        </w:rPr>
        <w:t>老师</w:t>
      </w:r>
      <w:r>
        <w:rPr>
          <w:rFonts w:hint="eastAsia" w:ascii="微软雅黑" w:hAnsi="微软雅黑" w:eastAsia="微软雅黑" w:cs="宋体"/>
          <w:color w:val="000000"/>
          <w:kern w:val="0"/>
          <w:sz w:val="24"/>
          <w:szCs w:val="24"/>
        </w:rPr>
        <w:t xml:space="preserve"> </w:t>
      </w:r>
      <w:r>
        <w:rPr>
          <w:rFonts w:ascii="微软雅黑" w:hAnsi="微软雅黑" w:eastAsia="微软雅黑" w:cs="宋体"/>
          <w:color w:val="000000"/>
          <w:kern w:val="0"/>
          <w:sz w:val="24"/>
          <w:szCs w:val="24"/>
        </w:rPr>
        <w:t xml:space="preserve"> </w:t>
      </w:r>
      <w:r>
        <w:rPr>
          <w:rFonts w:hint="eastAsia" w:ascii="微软雅黑" w:hAnsi="微软雅黑" w:eastAsia="微软雅黑" w:cs="宋体"/>
          <w:color w:val="000000"/>
          <w:kern w:val="0"/>
          <w:sz w:val="24"/>
          <w:szCs w:val="24"/>
        </w:rPr>
        <w:t>杨老师</w:t>
      </w:r>
    </w:p>
    <w:p>
      <w:pPr>
        <w:spacing w:line="600" w:lineRule="exact"/>
        <w:rPr>
          <w:rFonts w:ascii="微软雅黑" w:hAnsi="微软雅黑" w:eastAsia="微软雅黑" w:cs="宋体"/>
          <w:color w:val="000000"/>
          <w:kern w:val="0"/>
          <w:sz w:val="24"/>
          <w:szCs w:val="24"/>
        </w:rPr>
      </w:pPr>
      <w:r>
        <w:rPr>
          <w:rFonts w:hint="eastAsia" w:ascii="微软雅黑" w:hAnsi="微软雅黑" w:eastAsia="微软雅黑" w:cs="宋体"/>
          <w:color w:val="000000"/>
          <w:kern w:val="0"/>
          <w:sz w:val="24"/>
          <w:szCs w:val="24"/>
        </w:rPr>
        <w:t>联</w:t>
      </w:r>
      <w:r>
        <w:rPr>
          <w:rFonts w:ascii="微软雅黑" w:hAnsi="微软雅黑" w:eastAsia="微软雅黑" w:cs="宋体"/>
          <w:color w:val="000000"/>
          <w:kern w:val="0"/>
          <w:sz w:val="24"/>
          <w:szCs w:val="24"/>
        </w:rPr>
        <w:t>系方式：</w:t>
      </w:r>
      <w:r>
        <w:rPr>
          <w:rFonts w:hint="eastAsia" w:ascii="微软雅黑" w:hAnsi="微软雅黑" w:eastAsia="微软雅黑" w:cs="宋体"/>
          <w:color w:val="000000"/>
          <w:kern w:val="0"/>
          <w:sz w:val="24"/>
          <w:szCs w:val="24"/>
        </w:rPr>
        <w:t xml:space="preserve">023-65105260 </w:t>
      </w:r>
      <w:r>
        <w:rPr>
          <w:rFonts w:ascii="微软雅黑" w:hAnsi="微软雅黑" w:eastAsia="微软雅黑" w:cs="宋体"/>
          <w:color w:val="000000"/>
          <w:kern w:val="0"/>
          <w:sz w:val="24"/>
          <w:szCs w:val="24"/>
        </w:rPr>
        <w:t xml:space="preserve"> </w:t>
      </w:r>
      <w:r>
        <w:rPr>
          <w:rFonts w:hint="eastAsia" w:ascii="微软雅黑" w:hAnsi="微软雅黑" w:eastAsia="微软雅黑" w:cs="宋体"/>
          <w:color w:val="000000"/>
          <w:kern w:val="0"/>
          <w:sz w:val="24"/>
          <w:szCs w:val="24"/>
        </w:rPr>
        <w:t xml:space="preserve"> bhb@cqu.edu.cn</w:t>
      </w:r>
    </w:p>
    <w:p>
      <w:pPr>
        <w:widowControl/>
        <w:shd w:val="clear" w:color="auto" w:fill="FFFFFF"/>
        <w:spacing w:before="337" w:after="150" w:line="337" w:lineRule="atLeast"/>
        <w:jc w:val="center"/>
        <w:rPr>
          <w:rFonts w:hint="eastAsia" w:ascii="myFont" w:hAnsi="myFont" w:eastAsia="宋体" w:cs="宋体"/>
          <w:color w:val="333333"/>
          <w:kern w:val="0"/>
          <w:szCs w:val="21"/>
        </w:rPr>
      </w:pPr>
      <w:r>
        <w:rPr>
          <w:rFonts w:hint="eastAsia" w:ascii="黑体" w:hAnsi="黑体" w:eastAsia="黑体" w:cs="宋体"/>
          <w:b/>
          <w:bCs/>
          <w:color w:val="333333"/>
          <w:kern w:val="0"/>
          <w:sz w:val="36"/>
          <w:szCs w:val="36"/>
        </w:rPr>
        <w:t>各学院的学科领域和联系方式</w:t>
      </w:r>
      <w:r>
        <w:rPr>
          <w:rFonts w:ascii="myFont" w:hAnsi="myFont" w:eastAsia="宋体" w:cs="宋体"/>
          <w:color w:val="333333"/>
          <w:kern w:val="0"/>
          <w:szCs w:val="21"/>
        </w:rPr>
        <w:t> </w:t>
      </w:r>
    </w:p>
    <w:p>
      <w:pPr>
        <w:widowControl/>
        <w:shd w:val="clear" w:color="auto" w:fill="FFFFFF"/>
        <w:spacing w:before="75" w:after="75" w:line="337" w:lineRule="atLeast"/>
        <w:jc w:val="center"/>
        <w:rPr>
          <w:rFonts w:hint="eastAsia" w:ascii="myFont" w:hAnsi="myFont" w:eastAsia="宋体" w:cs="宋体"/>
          <w:color w:val="333333"/>
          <w:kern w:val="0"/>
          <w:sz w:val="27"/>
          <w:szCs w:val="27"/>
        </w:rPr>
      </w:pPr>
      <w:r>
        <w:rPr>
          <w:rFonts w:hint="eastAsia" w:ascii="黑体" w:hAnsi="黑体" w:eastAsia="黑体" w:cs="宋体"/>
          <w:color w:val="333333"/>
          <w:kern w:val="0"/>
          <w:sz w:val="32"/>
          <w:szCs w:val="32"/>
          <w:shd w:val="clear" w:color="auto" w:fill="FFFFFF"/>
        </w:rPr>
        <w:t>理学部</w:t>
      </w:r>
    </w:p>
    <w:tbl>
      <w:tblPr>
        <w:tblStyle w:val="8"/>
        <w:tblW w:w="7637" w:type="dxa"/>
        <w:jc w:val="center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80"/>
        <w:gridCol w:w="3250"/>
        <w:gridCol w:w="3207"/>
      </w:tblGrid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18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spacing w:before="330" w:after="150" w:line="240" w:lineRule="atLeast"/>
              <w:jc w:val="center"/>
              <w:rPr>
                <w:rFonts w:hint="eastAsia" w:ascii="myFont" w:hAnsi="myFont" w:eastAsia="宋体" w:cs="宋体"/>
                <w:color w:val="333333"/>
                <w:kern w:val="0"/>
                <w:szCs w:val="21"/>
              </w:rPr>
            </w:pPr>
            <w:r>
              <w:rPr>
                <w:rFonts w:hint="eastAsia" w:ascii="黑体" w:hAnsi="黑体" w:eastAsia="黑体" w:cs="宋体"/>
                <w:color w:val="333333"/>
                <w:kern w:val="0"/>
                <w:sz w:val="24"/>
                <w:szCs w:val="24"/>
              </w:rPr>
              <w:t>单位</w:t>
            </w:r>
          </w:p>
        </w:tc>
        <w:tc>
          <w:tcPr>
            <w:tcW w:w="325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spacing w:before="330" w:after="150" w:line="240" w:lineRule="atLeast"/>
              <w:jc w:val="center"/>
              <w:rPr>
                <w:rFonts w:hint="eastAsia" w:ascii="myFont" w:hAnsi="myFont" w:eastAsia="宋体" w:cs="宋体"/>
                <w:color w:val="333333"/>
                <w:kern w:val="0"/>
                <w:szCs w:val="21"/>
              </w:rPr>
            </w:pPr>
            <w:r>
              <w:rPr>
                <w:rFonts w:hint="eastAsia" w:ascii="黑体" w:hAnsi="黑体" w:eastAsia="黑体" w:cs="宋体"/>
                <w:color w:val="333333"/>
                <w:kern w:val="0"/>
                <w:sz w:val="24"/>
                <w:szCs w:val="24"/>
              </w:rPr>
              <w:t>学科领域</w:t>
            </w:r>
          </w:p>
        </w:tc>
        <w:tc>
          <w:tcPr>
            <w:tcW w:w="320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spacing w:before="330" w:after="150" w:line="240" w:lineRule="atLeast"/>
              <w:jc w:val="center"/>
              <w:rPr>
                <w:rFonts w:hint="eastAsia" w:ascii="myFont" w:hAnsi="myFont" w:eastAsia="宋体" w:cs="宋体"/>
                <w:color w:val="333333"/>
                <w:kern w:val="0"/>
                <w:szCs w:val="21"/>
              </w:rPr>
            </w:pPr>
            <w:r>
              <w:rPr>
                <w:rFonts w:hint="eastAsia" w:ascii="黑体" w:hAnsi="黑体" w:eastAsia="黑体" w:cs="宋体"/>
                <w:color w:val="333333"/>
                <w:kern w:val="0"/>
                <w:sz w:val="24"/>
                <w:szCs w:val="24"/>
              </w:rPr>
              <w:t>联系方式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18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spacing w:before="330" w:after="150" w:line="240" w:lineRule="atLeast"/>
              <w:jc w:val="left"/>
              <w:rPr>
                <w:rFonts w:hint="eastAsia" w:ascii="myFont" w:hAnsi="myFont" w:eastAsia="宋体" w:cs="宋体"/>
                <w:color w:val="333333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color w:val="333333"/>
                <w:kern w:val="0"/>
                <w:sz w:val="24"/>
                <w:szCs w:val="24"/>
              </w:rPr>
              <w:t>数学与统计学院</w:t>
            </w:r>
          </w:p>
        </w:tc>
        <w:tc>
          <w:tcPr>
            <w:tcW w:w="325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spacing w:before="330" w:after="150" w:line="240" w:lineRule="atLeast"/>
              <w:jc w:val="left"/>
              <w:rPr>
                <w:rFonts w:hint="eastAsia" w:ascii="myFont" w:hAnsi="myFont" w:eastAsia="宋体" w:cs="宋体"/>
                <w:color w:val="333333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color w:val="333333"/>
                <w:kern w:val="0"/>
                <w:sz w:val="24"/>
                <w:szCs w:val="24"/>
              </w:rPr>
              <w:t>分析，代数，拓扑，微分几何，微分方程，运筹学，生物数学，</w:t>
            </w:r>
            <w:bookmarkStart w:id="0" w:name="_GoBack"/>
            <w:bookmarkEnd w:id="0"/>
            <w:r>
              <w:rPr>
                <w:rFonts w:hint="eastAsia" w:ascii="微软雅黑" w:hAnsi="微软雅黑" w:eastAsia="微软雅黑" w:cs="宋体"/>
                <w:color w:val="333333"/>
                <w:kern w:val="0"/>
                <w:sz w:val="24"/>
                <w:szCs w:val="24"/>
                <w:lang w:eastAsia="zh-CN"/>
              </w:rPr>
              <w:t>图像处理</w:t>
            </w:r>
            <w:r>
              <w:rPr>
                <w:rFonts w:hint="eastAsia" w:ascii="微软雅黑" w:hAnsi="微软雅黑" w:eastAsia="微软雅黑" w:cs="宋体"/>
                <w:color w:val="333333"/>
                <w:kern w:val="0"/>
                <w:sz w:val="24"/>
                <w:szCs w:val="24"/>
              </w:rPr>
              <w:t>，计算数学，数据科学，</w:t>
            </w:r>
            <w:r>
              <w:rPr>
                <w:rFonts w:ascii="myFont" w:hAnsi="myFont" w:eastAsia="宋体" w:cs="宋体"/>
                <w:color w:val="333333"/>
                <w:kern w:val="0"/>
                <w:szCs w:val="21"/>
              </w:rPr>
              <w:t> </w:t>
            </w:r>
            <w:r>
              <w:rPr>
                <w:rFonts w:hint="eastAsia" w:ascii="微软雅黑" w:hAnsi="微软雅黑" w:eastAsia="微软雅黑" w:cs="宋体"/>
                <w:color w:val="333333"/>
                <w:kern w:val="0"/>
                <w:sz w:val="24"/>
                <w:szCs w:val="24"/>
              </w:rPr>
              <w:t>概率论，数理统计</w:t>
            </w:r>
          </w:p>
        </w:tc>
        <w:tc>
          <w:tcPr>
            <w:tcW w:w="320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spacing w:before="330" w:after="150" w:line="240" w:lineRule="atLeast"/>
              <w:jc w:val="left"/>
              <w:rPr>
                <w:rFonts w:hint="eastAsia" w:ascii="myFont" w:hAnsi="myFont" w:eastAsia="宋体" w:cs="宋体"/>
                <w:color w:val="333333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color w:val="333333"/>
                <w:kern w:val="0"/>
                <w:sz w:val="24"/>
                <w:szCs w:val="24"/>
              </w:rPr>
              <w:t>65678180</w:t>
            </w:r>
          </w:p>
          <w:p>
            <w:pPr>
              <w:widowControl/>
              <w:spacing w:before="330" w:after="150" w:line="240" w:lineRule="atLeast"/>
              <w:jc w:val="left"/>
              <w:rPr>
                <w:rFonts w:hint="eastAsia" w:ascii="myFont" w:hAnsi="myFont" w:eastAsia="宋体" w:cs="宋体"/>
                <w:color w:val="333333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color w:val="333333"/>
                <w:kern w:val="0"/>
                <w:sz w:val="24"/>
                <w:szCs w:val="24"/>
              </w:rPr>
              <w:t>vinca@cqu.edu.cn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18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spacing w:before="330" w:after="150" w:line="240" w:lineRule="atLeast"/>
              <w:jc w:val="left"/>
              <w:rPr>
                <w:rFonts w:hint="eastAsia" w:ascii="myFont" w:hAnsi="myFont" w:eastAsia="宋体" w:cs="宋体"/>
                <w:color w:val="333333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color w:val="333333"/>
                <w:kern w:val="0"/>
                <w:sz w:val="24"/>
                <w:szCs w:val="24"/>
              </w:rPr>
              <w:t>物理学院</w:t>
            </w:r>
          </w:p>
        </w:tc>
        <w:tc>
          <w:tcPr>
            <w:tcW w:w="325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spacing w:before="330" w:after="150" w:line="240" w:lineRule="atLeast"/>
              <w:jc w:val="left"/>
              <w:rPr>
                <w:rFonts w:hint="eastAsia" w:ascii="myFont" w:hAnsi="myFont" w:eastAsia="宋体" w:cs="宋体"/>
                <w:color w:val="333333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color w:val="333333"/>
                <w:kern w:val="0"/>
                <w:sz w:val="24"/>
                <w:szCs w:val="24"/>
              </w:rPr>
              <w:t>理论物理、凝聚态物理、粒子物理、光学、生物物理与软物质、原子与分子物理、计算物理、引力与天体物理、材料物理</w:t>
            </w:r>
          </w:p>
        </w:tc>
        <w:tc>
          <w:tcPr>
            <w:tcW w:w="320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spacing w:before="330" w:after="150" w:line="240" w:lineRule="atLeast"/>
              <w:jc w:val="left"/>
              <w:rPr>
                <w:rFonts w:hint="eastAsia" w:ascii="myFont" w:hAnsi="myFont" w:eastAsia="宋体" w:cs="宋体"/>
                <w:color w:val="333333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color w:val="333333"/>
                <w:kern w:val="0"/>
                <w:sz w:val="24"/>
                <w:szCs w:val="24"/>
              </w:rPr>
              <w:t>17357384264</w:t>
            </w:r>
          </w:p>
          <w:p>
            <w:pPr>
              <w:widowControl/>
              <w:spacing w:before="330" w:after="150" w:line="240" w:lineRule="atLeast"/>
              <w:jc w:val="left"/>
              <w:rPr>
                <w:rFonts w:hint="eastAsia" w:ascii="myFont" w:hAnsi="myFont" w:eastAsia="宋体" w:cs="宋体"/>
                <w:color w:val="333333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color w:val="333333"/>
                <w:kern w:val="0"/>
                <w:sz w:val="24"/>
                <w:szCs w:val="24"/>
              </w:rPr>
              <w:t>physghy@cqu.edu.cn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18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spacing w:before="330" w:after="150" w:line="240" w:lineRule="atLeast"/>
              <w:jc w:val="left"/>
              <w:rPr>
                <w:rFonts w:hint="eastAsia" w:ascii="myFont" w:hAnsi="myFont" w:eastAsia="宋体" w:cs="宋体"/>
                <w:color w:val="333333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color w:val="333333"/>
                <w:kern w:val="0"/>
                <w:sz w:val="24"/>
                <w:szCs w:val="24"/>
              </w:rPr>
              <w:t>化学化工学院</w:t>
            </w:r>
          </w:p>
        </w:tc>
        <w:tc>
          <w:tcPr>
            <w:tcW w:w="325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spacing w:before="330" w:after="150" w:line="240" w:lineRule="atLeast"/>
              <w:jc w:val="left"/>
              <w:rPr>
                <w:rFonts w:hint="eastAsia" w:ascii="myFont" w:hAnsi="myFont" w:eastAsia="宋体" w:cs="宋体"/>
                <w:color w:val="333333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color w:val="333333"/>
                <w:kern w:val="0"/>
                <w:sz w:val="24"/>
                <w:szCs w:val="24"/>
              </w:rPr>
              <w:t>化学工程，能源化工，材料化工，工业催化，应用化学，生物化工；无机化学，有机化学，分析化学，物理化学，高分子化学和物理，材料化学；制药工程，药物化学；</w:t>
            </w:r>
          </w:p>
        </w:tc>
        <w:tc>
          <w:tcPr>
            <w:tcW w:w="320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spacing w:before="330" w:after="150" w:line="240" w:lineRule="atLeast"/>
              <w:jc w:val="left"/>
              <w:rPr>
                <w:rFonts w:hint="eastAsia" w:ascii="myFont" w:hAnsi="myFont" w:eastAsia="宋体" w:cs="宋体"/>
                <w:color w:val="333333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color w:val="333333"/>
                <w:kern w:val="0"/>
                <w:sz w:val="24"/>
                <w:szCs w:val="24"/>
              </w:rPr>
              <w:t>65678932</w:t>
            </w:r>
          </w:p>
          <w:p>
            <w:pPr>
              <w:widowControl/>
              <w:spacing w:before="330" w:after="150" w:line="240" w:lineRule="atLeast"/>
              <w:jc w:val="left"/>
              <w:rPr>
                <w:rFonts w:hint="eastAsia" w:ascii="myFont" w:hAnsi="myFont" w:eastAsia="宋体" w:cs="宋体"/>
                <w:color w:val="333333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color w:val="333333"/>
                <w:kern w:val="0"/>
                <w:sz w:val="24"/>
                <w:szCs w:val="24"/>
              </w:rPr>
              <w:t>renwei099@cqu.edu.cn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18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spacing w:before="330" w:after="150" w:line="240" w:lineRule="atLeast"/>
              <w:jc w:val="left"/>
              <w:rPr>
                <w:rFonts w:hint="eastAsia" w:ascii="myFont" w:hAnsi="myFont" w:eastAsia="宋体" w:cs="宋体"/>
                <w:color w:val="333333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color w:val="333333"/>
                <w:kern w:val="0"/>
                <w:sz w:val="24"/>
                <w:szCs w:val="24"/>
              </w:rPr>
              <w:t>生命科学学院</w:t>
            </w:r>
          </w:p>
        </w:tc>
        <w:tc>
          <w:tcPr>
            <w:tcW w:w="325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spacing w:before="330" w:after="150" w:line="240" w:lineRule="atLeast"/>
              <w:jc w:val="left"/>
              <w:rPr>
                <w:rFonts w:hint="eastAsia" w:ascii="myFont" w:hAnsi="myFont" w:eastAsia="宋体" w:cs="宋体"/>
                <w:color w:val="333333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color w:val="333333"/>
                <w:kern w:val="0"/>
                <w:sz w:val="24"/>
                <w:szCs w:val="24"/>
              </w:rPr>
              <w:t>植物学；微生物学；遗传学；分子生物学；细胞生物学;生物信息学；生理学；园艺学；农学</w:t>
            </w:r>
          </w:p>
        </w:tc>
        <w:tc>
          <w:tcPr>
            <w:tcW w:w="320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spacing w:before="330" w:after="150" w:line="240" w:lineRule="atLeast"/>
              <w:jc w:val="left"/>
              <w:rPr>
                <w:rFonts w:hint="eastAsia" w:ascii="myFont" w:hAnsi="myFont" w:eastAsia="宋体" w:cs="宋体"/>
                <w:color w:val="333333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color w:val="333333"/>
                <w:kern w:val="0"/>
                <w:sz w:val="24"/>
                <w:szCs w:val="24"/>
              </w:rPr>
              <w:t>18523998203</w:t>
            </w:r>
          </w:p>
          <w:p>
            <w:pPr>
              <w:widowControl/>
              <w:spacing w:before="330" w:after="150" w:line="240" w:lineRule="atLeast"/>
              <w:jc w:val="left"/>
              <w:rPr>
                <w:rFonts w:hint="eastAsia" w:ascii="myFont" w:hAnsi="myFont" w:eastAsia="宋体" w:cs="宋体"/>
                <w:color w:val="333333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color w:val="333333"/>
                <w:kern w:val="0"/>
                <w:sz w:val="24"/>
                <w:szCs w:val="24"/>
              </w:rPr>
              <w:t>luozhong918@cqu.edu.cn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0" w:hRule="atLeast"/>
          <w:jc w:val="center"/>
        </w:trPr>
        <w:tc>
          <w:tcPr>
            <w:tcW w:w="118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spacing w:before="330" w:after="150" w:line="240" w:lineRule="atLeast"/>
              <w:jc w:val="left"/>
              <w:rPr>
                <w:rFonts w:hint="eastAsia" w:ascii="myFont" w:hAnsi="myFont" w:eastAsia="宋体" w:cs="宋体"/>
                <w:color w:val="333333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color w:val="333333"/>
                <w:kern w:val="0"/>
                <w:sz w:val="24"/>
                <w:szCs w:val="24"/>
              </w:rPr>
              <w:t>现代物理中心</w:t>
            </w:r>
          </w:p>
        </w:tc>
        <w:tc>
          <w:tcPr>
            <w:tcW w:w="325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spacing w:before="330" w:after="150" w:line="240" w:lineRule="atLeast"/>
              <w:jc w:val="left"/>
              <w:rPr>
                <w:rFonts w:hint="eastAsia" w:ascii="myFont" w:hAnsi="myFont" w:eastAsia="宋体" w:cs="宋体"/>
                <w:color w:val="333333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color w:val="333333"/>
                <w:kern w:val="0"/>
                <w:sz w:val="24"/>
                <w:szCs w:val="24"/>
              </w:rPr>
              <w:t>凝聚态物理学；理论物理；原子与分子物理学</w:t>
            </w:r>
          </w:p>
        </w:tc>
        <w:tc>
          <w:tcPr>
            <w:tcW w:w="320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wordWrap w:val="0"/>
              <w:spacing w:before="330" w:after="150" w:line="240" w:lineRule="atLeast"/>
              <w:jc w:val="left"/>
              <w:rPr>
                <w:rFonts w:hint="eastAsia" w:ascii="myFont" w:hAnsi="myFont" w:eastAsia="宋体" w:cs="宋体"/>
                <w:color w:val="333333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333333"/>
                <w:kern w:val="0"/>
                <w:sz w:val="24"/>
                <w:szCs w:val="24"/>
              </w:rPr>
              <w:t>65111532</w:t>
            </w:r>
            <w:r>
              <w:rPr>
                <w:rFonts w:ascii="myFont" w:hAnsi="myFont" w:eastAsia="宋体" w:cs="宋体"/>
                <w:color w:val="333333"/>
                <w:kern w:val="0"/>
                <w:sz w:val="24"/>
                <w:szCs w:val="24"/>
              </w:rPr>
              <w:t>；</w:t>
            </w:r>
          </w:p>
          <w:p>
            <w:pPr>
              <w:widowControl/>
              <w:wordWrap w:val="0"/>
              <w:spacing w:before="330" w:after="150" w:line="240" w:lineRule="atLeast"/>
              <w:jc w:val="left"/>
              <w:rPr>
                <w:rFonts w:hint="eastAsia" w:ascii="myFont" w:hAnsi="myFont" w:eastAsia="宋体" w:cs="宋体"/>
                <w:color w:val="333333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color w:val="333333"/>
                <w:kern w:val="0"/>
                <w:sz w:val="24"/>
                <w:szCs w:val="24"/>
              </w:rPr>
              <w:t>shiqianqian@cqu.edu.cn</w:t>
            </w:r>
          </w:p>
        </w:tc>
      </w:tr>
    </w:tbl>
    <w:p>
      <w:pPr>
        <w:widowControl/>
        <w:shd w:val="clear" w:color="auto" w:fill="FFFFFF"/>
        <w:spacing w:before="75" w:after="75" w:line="360" w:lineRule="atLeast"/>
        <w:jc w:val="left"/>
        <w:rPr>
          <w:rFonts w:hint="eastAsia" w:ascii="myFont" w:hAnsi="myFont" w:eastAsia="宋体" w:cs="宋体"/>
          <w:color w:val="333333"/>
          <w:kern w:val="0"/>
          <w:sz w:val="27"/>
          <w:szCs w:val="27"/>
        </w:rPr>
      </w:pPr>
      <w:r>
        <w:rPr>
          <w:rFonts w:ascii="myFont" w:hAnsi="myFont" w:eastAsia="宋体" w:cs="宋体"/>
          <w:color w:val="333333"/>
          <w:kern w:val="0"/>
          <w:sz w:val="27"/>
          <w:szCs w:val="27"/>
        </w:rPr>
        <w:t> </w:t>
      </w:r>
    </w:p>
    <w:p>
      <w:pPr>
        <w:widowControl/>
        <w:shd w:val="clear" w:color="auto" w:fill="FFFFFF"/>
        <w:spacing w:before="330" w:after="150" w:line="337" w:lineRule="atLeast"/>
        <w:jc w:val="center"/>
        <w:rPr>
          <w:rFonts w:hint="eastAsia" w:ascii="myFont" w:hAnsi="myFont" w:eastAsia="宋体" w:cs="宋体"/>
          <w:color w:val="333333"/>
          <w:kern w:val="0"/>
          <w:sz w:val="27"/>
          <w:szCs w:val="27"/>
        </w:rPr>
      </w:pPr>
      <w:r>
        <w:rPr>
          <w:rFonts w:hint="eastAsia" w:ascii="黑体" w:hAnsi="黑体" w:eastAsia="黑体" w:cs="宋体"/>
          <w:color w:val="333333"/>
          <w:kern w:val="0"/>
          <w:sz w:val="32"/>
          <w:szCs w:val="32"/>
        </w:rPr>
        <w:t>工程学部</w:t>
      </w:r>
    </w:p>
    <w:tbl>
      <w:tblPr>
        <w:tblStyle w:val="8"/>
        <w:tblW w:w="7540" w:type="dxa"/>
        <w:jc w:val="center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250"/>
        <w:gridCol w:w="3210"/>
        <w:gridCol w:w="3080"/>
      </w:tblGrid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25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spacing w:before="330" w:after="150" w:line="240" w:lineRule="atLeast"/>
              <w:jc w:val="center"/>
              <w:rPr>
                <w:rFonts w:hint="eastAsia" w:ascii="myFont" w:hAnsi="myFont" w:eastAsia="宋体" w:cs="宋体"/>
                <w:color w:val="333333"/>
                <w:kern w:val="0"/>
                <w:szCs w:val="21"/>
              </w:rPr>
            </w:pPr>
            <w:r>
              <w:rPr>
                <w:rFonts w:hint="eastAsia" w:ascii="黑体" w:hAnsi="黑体" w:eastAsia="黑体" w:cs="宋体"/>
                <w:color w:val="333333"/>
                <w:kern w:val="0"/>
                <w:sz w:val="24"/>
                <w:szCs w:val="24"/>
              </w:rPr>
              <w:t>单位</w:t>
            </w:r>
          </w:p>
        </w:tc>
        <w:tc>
          <w:tcPr>
            <w:tcW w:w="321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spacing w:before="330" w:after="150" w:line="240" w:lineRule="atLeast"/>
              <w:jc w:val="center"/>
              <w:rPr>
                <w:rFonts w:hint="eastAsia" w:ascii="myFont" w:hAnsi="myFont" w:eastAsia="宋体" w:cs="宋体"/>
                <w:color w:val="333333"/>
                <w:kern w:val="0"/>
                <w:szCs w:val="21"/>
              </w:rPr>
            </w:pPr>
            <w:r>
              <w:rPr>
                <w:rFonts w:hint="eastAsia" w:ascii="黑体" w:hAnsi="黑体" w:eastAsia="黑体" w:cs="宋体"/>
                <w:color w:val="333333"/>
                <w:kern w:val="0"/>
                <w:sz w:val="24"/>
                <w:szCs w:val="24"/>
              </w:rPr>
              <w:t>学科领域</w:t>
            </w:r>
          </w:p>
        </w:tc>
        <w:tc>
          <w:tcPr>
            <w:tcW w:w="308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wordWrap w:val="0"/>
              <w:spacing w:before="330" w:after="150" w:line="240" w:lineRule="atLeast"/>
              <w:jc w:val="center"/>
              <w:rPr>
                <w:rFonts w:hint="eastAsia" w:ascii="myFont" w:hAnsi="myFont" w:eastAsia="宋体" w:cs="宋体"/>
                <w:color w:val="333333"/>
                <w:kern w:val="0"/>
                <w:szCs w:val="21"/>
              </w:rPr>
            </w:pPr>
            <w:r>
              <w:rPr>
                <w:rFonts w:hint="eastAsia" w:ascii="黑体" w:hAnsi="黑体" w:eastAsia="黑体" w:cs="宋体"/>
                <w:color w:val="333333"/>
                <w:kern w:val="0"/>
                <w:sz w:val="24"/>
                <w:szCs w:val="24"/>
              </w:rPr>
              <w:t>联系方式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25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spacing w:before="330" w:after="150" w:line="240" w:lineRule="atLeast"/>
              <w:jc w:val="left"/>
              <w:rPr>
                <w:rFonts w:hint="eastAsia" w:ascii="myFont" w:hAnsi="myFont" w:eastAsia="宋体" w:cs="宋体"/>
                <w:color w:val="333333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color w:val="333333"/>
                <w:kern w:val="0"/>
                <w:sz w:val="24"/>
                <w:szCs w:val="24"/>
              </w:rPr>
              <w:t>机械与运载工程学院</w:t>
            </w:r>
          </w:p>
        </w:tc>
        <w:tc>
          <w:tcPr>
            <w:tcW w:w="321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spacing w:before="337" w:after="150" w:line="337" w:lineRule="atLeast"/>
              <w:jc w:val="left"/>
              <w:rPr>
                <w:rFonts w:hint="eastAsia" w:ascii="myFont" w:hAnsi="myFont" w:eastAsia="宋体" w:cs="宋体"/>
                <w:color w:val="333333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color w:val="333333"/>
                <w:kern w:val="0"/>
                <w:sz w:val="24"/>
                <w:szCs w:val="24"/>
              </w:rPr>
              <w:t>机械设计及理论；机械制造及其自动化；机械电子工程；工业工程；车辆工程；智能互联汽车；新能源汽车；汽车发动机；设计学（工业设计）；汽车振动噪声与控制；汽车结构与安全、汽车电子与电气；车辆智能化与控制</w:t>
            </w:r>
          </w:p>
        </w:tc>
        <w:tc>
          <w:tcPr>
            <w:tcW w:w="308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spacing w:before="330" w:after="150" w:line="240" w:lineRule="atLeast"/>
              <w:jc w:val="left"/>
              <w:rPr>
                <w:rFonts w:hint="eastAsia" w:ascii="myFont" w:hAnsi="myFont" w:eastAsia="宋体" w:cs="宋体"/>
                <w:color w:val="333333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color w:val="333333"/>
                <w:kern w:val="0"/>
                <w:sz w:val="24"/>
                <w:szCs w:val="24"/>
              </w:rPr>
              <w:t>65106243</w:t>
            </w:r>
          </w:p>
          <w:p>
            <w:pPr>
              <w:widowControl/>
              <w:spacing w:before="337" w:after="150" w:line="337" w:lineRule="atLeast"/>
              <w:jc w:val="left"/>
              <w:rPr>
                <w:rFonts w:hint="eastAsia" w:ascii="myFont" w:hAnsi="myFont" w:eastAsia="宋体" w:cs="宋体"/>
                <w:color w:val="333333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color w:val="333333"/>
                <w:kern w:val="0"/>
                <w:sz w:val="24"/>
                <w:szCs w:val="24"/>
              </w:rPr>
              <w:t>chenjie2016@cqu.edu.cn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25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spacing w:before="337" w:after="150" w:line="337" w:lineRule="atLeast"/>
              <w:jc w:val="left"/>
              <w:rPr>
                <w:rFonts w:hint="eastAsia" w:ascii="myFont" w:hAnsi="myFont" w:eastAsia="宋体" w:cs="宋体"/>
                <w:color w:val="333333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color w:val="333333"/>
                <w:kern w:val="0"/>
                <w:sz w:val="24"/>
                <w:szCs w:val="24"/>
              </w:rPr>
              <w:t>电气工程学院/输配电装备及系统安全与新技术国家重点实验室</w:t>
            </w:r>
          </w:p>
        </w:tc>
        <w:tc>
          <w:tcPr>
            <w:tcW w:w="321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spacing w:before="337" w:after="150" w:line="337" w:lineRule="atLeast"/>
              <w:jc w:val="left"/>
              <w:rPr>
                <w:rFonts w:hint="eastAsia" w:ascii="myFont" w:hAnsi="myFont" w:eastAsia="宋体" w:cs="宋体"/>
                <w:color w:val="333333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color w:val="333333"/>
                <w:kern w:val="0"/>
                <w:sz w:val="24"/>
                <w:szCs w:val="24"/>
              </w:rPr>
              <w:t>电气/电子/微电子工程；信息与通信技术；先进材料与器件；物理学；智能科学与技术；分布式供能与可持续能源；储能技术；计算机科学；数学与计算科学；化学工程与技术; 控制科学与工程</w:t>
            </w:r>
          </w:p>
        </w:tc>
        <w:tc>
          <w:tcPr>
            <w:tcW w:w="308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spacing w:before="330" w:after="150" w:line="240" w:lineRule="atLeast"/>
              <w:jc w:val="left"/>
              <w:rPr>
                <w:rFonts w:hint="eastAsia" w:ascii="myFont" w:hAnsi="myFont" w:eastAsia="宋体" w:cs="宋体"/>
                <w:color w:val="333333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color w:val="333333"/>
                <w:kern w:val="0"/>
                <w:sz w:val="24"/>
                <w:szCs w:val="24"/>
              </w:rPr>
              <w:t>13983067290</w:t>
            </w:r>
          </w:p>
          <w:p>
            <w:pPr>
              <w:widowControl/>
              <w:spacing w:before="330" w:after="150" w:line="240" w:lineRule="atLeast"/>
              <w:jc w:val="left"/>
              <w:rPr>
                <w:rFonts w:hint="eastAsia" w:ascii="myFont" w:hAnsi="myFont" w:eastAsia="宋体" w:cs="宋体"/>
                <w:color w:val="333333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color w:val="333333"/>
                <w:kern w:val="0"/>
                <w:sz w:val="24"/>
                <w:szCs w:val="24"/>
              </w:rPr>
              <w:t>65102432</w:t>
            </w:r>
          </w:p>
          <w:p>
            <w:pPr>
              <w:widowControl/>
              <w:spacing w:before="337" w:after="150" w:line="337" w:lineRule="atLeast"/>
              <w:jc w:val="left"/>
              <w:rPr>
                <w:rFonts w:hint="eastAsia" w:ascii="myFont" w:hAnsi="myFont" w:eastAsia="宋体" w:cs="宋体"/>
                <w:color w:val="333333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color w:val="333333"/>
                <w:kern w:val="0"/>
                <w:sz w:val="24"/>
                <w:szCs w:val="24"/>
              </w:rPr>
              <w:t>cddqrs@cqu.edu.cn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25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wordWrap w:val="0"/>
              <w:spacing w:before="337" w:after="150" w:line="337" w:lineRule="atLeast"/>
              <w:jc w:val="left"/>
              <w:rPr>
                <w:rFonts w:hint="eastAsia" w:ascii="myFont" w:hAnsi="myFont" w:eastAsia="宋体" w:cs="宋体"/>
                <w:color w:val="333333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color w:val="333333"/>
                <w:kern w:val="0"/>
                <w:sz w:val="24"/>
                <w:szCs w:val="24"/>
              </w:rPr>
              <w:t>能源与动力工程学院</w:t>
            </w:r>
          </w:p>
        </w:tc>
        <w:tc>
          <w:tcPr>
            <w:tcW w:w="321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spacing w:before="337" w:after="150" w:line="337" w:lineRule="atLeast"/>
              <w:jc w:val="left"/>
              <w:rPr>
                <w:rFonts w:hint="eastAsia" w:ascii="myFont" w:hAnsi="myFont" w:eastAsia="宋体" w:cs="宋体"/>
                <w:color w:val="333333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color w:val="333333"/>
                <w:kern w:val="0"/>
                <w:sz w:val="24"/>
                <w:szCs w:val="24"/>
              </w:rPr>
              <w:t>动力工程及工程热物理；核科学与技术；新能源科学与工程；制冷及低温工程；动力机械及工程</w:t>
            </w:r>
          </w:p>
        </w:tc>
        <w:tc>
          <w:tcPr>
            <w:tcW w:w="308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spacing w:before="330" w:after="150" w:line="240" w:lineRule="atLeast"/>
              <w:jc w:val="left"/>
              <w:rPr>
                <w:rFonts w:hint="eastAsia" w:ascii="myFont" w:hAnsi="myFont" w:eastAsia="宋体" w:cs="宋体"/>
                <w:color w:val="333333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color w:val="333333"/>
                <w:kern w:val="0"/>
                <w:sz w:val="24"/>
                <w:szCs w:val="24"/>
              </w:rPr>
              <w:t>65102473</w:t>
            </w:r>
          </w:p>
          <w:p>
            <w:pPr>
              <w:widowControl/>
              <w:spacing w:before="337" w:after="150" w:line="337" w:lineRule="atLeast"/>
              <w:jc w:val="left"/>
              <w:rPr>
                <w:rFonts w:hint="eastAsia" w:ascii="myFont" w:hAnsi="myFont" w:eastAsia="宋体" w:cs="宋体"/>
                <w:color w:val="333333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color w:val="333333"/>
                <w:kern w:val="0"/>
                <w:sz w:val="24"/>
                <w:szCs w:val="24"/>
              </w:rPr>
              <w:t>wuqiqi577@cqu.edu.cn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25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spacing w:before="337" w:after="150" w:line="337" w:lineRule="atLeast"/>
              <w:jc w:val="left"/>
              <w:rPr>
                <w:rFonts w:hint="eastAsia" w:ascii="myFont" w:hAnsi="myFont" w:eastAsia="宋体" w:cs="宋体"/>
                <w:color w:val="333333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color w:val="333333"/>
                <w:kern w:val="0"/>
                <w:sz w:val="24"/>
                <w:szCs w:val="24"/>
              </w:rPr>
              <w:t>资源与安全学院/煤矿灾害动力学与控制国家重点实验室</w:t>
            </w:r>
          </w:p>
        </w:tc>
        <w:tc>
          <w:tcPr>
            <w:tcW w:w="321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spacing w:before="337" w:after="150" w:line="337" w:lineRule="atLeast"/>
              <w:jc w:val="left"/>
              <w:rPr>
                <w:rFonts w:hint="eastAsia" w:ascii="myFont" w:hAnsi="myFont" w:eastAsia="宋体" w:cs="宋体"/>
                <w:color w:val="333333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color w:val="333333"/>
                <w:kern w:val="0"/>
                <w:sz w:val="24"/>
                <w:szCs w:val="24"/>
              </w:rPr>
              <w:t>采矿工程、矿物加工、安全科学与工程、安全应急管理、资源勘查、计算机与信息化、机械与自动化（智能化采矿）</w:t>
            </w:r>
          </w:p>
        </w:tc>
        <w:tc>
          <w:tcPr>
            <w:tcW w:w="308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spacing w:before="330" w:after="150" w:line="240" w:lineRule="atLeast"/>
              <w:jc w:val="left"/>
              <w:rPr>
                <w:rFonts w:hint="eastAsia" w:ascii="myFont" w:hAnsi="myFont" w:eastAsia="宋体" w:cs="宋体"/>
                <w:color w:val="333333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color w:val="333333"/>
                <w:kern w:val="0"/>
                <w:sz w:val="24"/>
                <w:szCs w:val="24"/>
              </w:rPr>
              <w:t>65105093</w:t>
            </w:r>
          </w:p>
          <w:p>
            <w:pPr>
              <w:widowControl/>
              <w:spacing w:before="337" w:after="150" w:line="337" w:lineRule="atLeast"/>
              <w:jc w:val="left"/>
              <w:rPr>
                <w:rFonts w:hint="eastAsia" w:ascii="myFont" w:hAnsi="myFont" w:eastAsia="宋体" w:cs="宋体"/>
                <w:color w:val="333333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color w:val="333333"/>
                <w:kern w:val="0"/>
                <w:sz w:val="24"/>
                <w:szCs w:val="24"/>
              </w:rPr>
              <w:t>wx0116@cqu.edu.cn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0" w:hRule="atLeast"/>
          <w:jc w:val="center"/>
        </w:trPr>
        <w:tc>
          <w:tcPr>
            <w:tcW w:w="125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spacing w:before="337" w:after="150" w:line="337" w:lineRule="atLeast"/>
              <w:jc w:val="left"/>
              <w:rPr>
                <w:rFonts w:hint="eastAsia" w:ascii="myFont" w:hAnsi="myFont" w:eastAsia="宋体" w:cs="宋体"/>
                <w:color w:val="333333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color w:val="333333"/>
                <w:kern w:val="0"/>
                <w:sz w:val="24"/>
                <w:szCs w:val="24"/>
              </w:rPr>
              <w:t>材料科学与工程学院</w:t>
            </w:r>
          </w:p>
        </w:tc>
        <w:tc>
          <w:tcPr>
            <w:tcW w:w="321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spacing w:before="337" w:after="150" w:line="337" w:lineRule="atLeast"/>
              <w:jc w:val="left"/>
              <w:rPr>
                <w:rFonts w:hint="eastAsia" w:ascii="myFont" w:hAnsi="myFont" w:eastAsia="宋体" w:cs="宋体"/>
                <w:color w:val="333333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color w:val="333333"/>
                <w:kern w:val="0"/>
                <w:sz w:val="24"/>
                <w:szCs w:val="24"/>
              </w:rPr>
              <w:t>冶金工程；金属材料（含金属材料、材料表征与分析等方向）；材料加工工程（含材料压力加工、材料成型及控制工程等方向）；建筑材料（含建筑材料、装饰材料等方向）</w:t>
            </w:r>
          </w:p>
        </w:tc>
        <w:tc>
          <w:tcPr>
            <w:tcW w:w="308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spacing w:before="330" w:after="150" w:line="240" w:lineRule="atLeast"/>
              <w:jc w:val="left"/>
              <w:rPr>
                <w:rFonts w:hint="eastAsia" w:ascii="myFont" w:hAnsi="myFont" w:eastAsia="宋体" w:cs="宋体"/>
                <w:color w:val="333333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color w:val="333333"/>
                <w:kern w:val="0"/>
                <w:sz w:val="24"/>
                <w:szCs w:val="24"/>
              </w:rPr>
              <w:t>65127306</w:t>
            </w:r>
          </w:p>
          <w:p>
            <w:pPr>
              <w:widowControl/>
              <w:spacing w:before="337" w:after="150" w:line="337" w:lineRule="atLeast"/>
              <w:jc w:val="left"/>
              <w:rPr>
                <w:rFonts w:hint="eastAsia" w:ascii="myFont" w:hAnsi="myFont" w:eastAsia="宋体" w:cs="宋体"/>
                <w:color w:val="333333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color w:val="333333"/>
                <w:kern w:val="0"/>
                <w:sz w:val="24"/>
                <w:szCs w:val="24"/>
              </w:rPr>
              <w:t>clxyrs@cqu.edu.cn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25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spacing w:before="337" w:after="150" w:line="337" w:lineRule="atLeast"/>
              <w:jc w:val="left"/>
              <w:rPr>
                <w:rFonts w:hint="eastAsia" w:ascii="myFont" w:hAnsi="myFont" w:eastAsia="宋体" w:cs="宋体"/>
                <w:color w:val="333333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color w:val="333333"/>
                <w:kern w:val="0"/>
                <w:sz w:val="24"/>
                <w:szCs w:val="24"/>
              </w:rPr>
              <w:t>航空航天学院</w:t>
            </w:r>
          </w:p>
        </w:tc>
        <w:tc>
          <w:tcPr>
            <w:tcW w:w="321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spacing w:before="337" w:after="150" w:line="337" w:lineRule="atLeast"/>
              <w:jc w:val="left"/>
              <w:rPr>
                <w:rFonts w:hint="eastAsia" w:ascii="myFont" w:hAnsi="myFont" w:eastAsia="宋体" w:cs="宋体"/>
                <w:color w:val="333333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color w:val="333333"/>
                <w:kern w:val="0"/>
                <w:sz w:val="24"/>
                <w:szCs w:val="24"/>
              </w:rPr>
              <w:t>力学；航空航天材料；航空航天结构；空气动力学；航空发动机；导航与控制</w:t>
            </w:r>
          </w:p>
        </w:tc>
        <w:tc>
          <w:tcPr>
            <w:tcW w:w="308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spacing w:before="330" w:after="150" w:line="240" w:lineRule="atLeast"/>
              <w:jc w:val="left"/>
              <w:rPr>
                <w:rFonts w:hint="eastAsia" w:ascii="myFont" w:hAnsi="myFont" w:eastAsia="宋体" w:cs="宋体"/>
                <w:color w:val="333333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color w:val="333333"/>
                <w:kern w:val="0"/>
                <w:sz w:val="24"/>
                <w:szCs w:val="24"/>
              </w:rPr>
              <w:t>65102510</w:t>
            </w:r>
          </w:p>
          <w:p>
            <w:pPr>
              <w:widowControl/>
              <w:spacing w:before="337" w:after="150" w:line="337" w:lineRule="atLeast"/>
              <w:jc w:val="left"/>
              <w:rPr>
                <w:rFonts w:hint="eastAsia" w:ascii="myFont" w:hAnsi="myFont" w:eastAsia="宋体" w:cs="宋体"/>
                <w:color w:val="333333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color w:val="333333"/>
                <w:kern w:val="0"/>
                <w:sz w:val="24"/>
                <w:szCs w:val="24"/>
              </w:rPr>
              <w:t>lucianolc@cqu.edu.cn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25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spacing w:before="337" w:after="150" w:line="337" w:lineRule="atLeast"/>
              <w:jc w:val="left"/>
              <w:rPr>
                <w:rFonts w:hint="eastAsia" w:ascii="myFont" w:hAnsi="myFont" w:eastAsia="宋体" w:cs="宋体"/>
                <w:color w:val="333333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color w:val="333333"/>
                <w:kern w:val="0"/>
                <w:sz w:val="24"/>
                <w:szCs w:val="24"/>
              </w:rPr>
              <w:t>机械传动国家重点实验室</w:t>
            </w:r>
          </w:p>
        </w:tc>
        <w:tc>
          <w:tcPr>
            <w:tcW w:w="321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spacing w:before="337" w:after="150" w:line="337" w:lineRule="atLeast"/>
              <w:jc w:val="left"/>
              <w:rPr>
                <w:rFonts w:hint="eastAsia" w:ascii="myFont" w:hAnsi="myFont" w:eastAsia="宋体" w:cs="宋体"/>
                <w:color w:val="333333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color w:val="333333"/>
                <w:kern w:val="0"/>
                <w:sz w:val="24"/>
                <w:szCs w:val="24"/>
              </w:rPr>
              <w:t>机械设计及理论</w:t>
            </w:r>
          </w:p>
        </w:tc>
        <w:tc>
          <w:tcPr>
            <w:tcW w:w="308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wordWrap w:val="0"/>
              <w:spacing w:before="330" w:after="150" w:line="240" w:lineRule="atLeast"/>
              <w:jc w:val="left"/>
              <w:rPr>
                <w:rFonts w:hint="eastAsia" w:ascii="myFont" w:hAnsi="myFont" w:eastAsia="宋体" w:cs="宋体"/>
                <w:color w:val="333333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color w:val="333333"/>
                <w:kern w:val="0"/>
                <w:sz w:val="24"/>
                <w:szCs w:val="24"/>
              </w:rPr>
              <w:t>65105560</w:t>
            </w:r>
          </w:p>
          <w:p>
            <w:pPr>
              <w:widowControl/>
              <w:wordWrap w:val="0"/>
              <w:spacing w:before="337" w:after="150" w:line="337" w:lineRule="atLeast"/>
              <w:jc w:val="left"/>
              <w:rPr>
                <w:rFonts w:hint="eastAsia" w:ascii="myFont" w:hAnsi="myFont" w:eastAsia="宋体" w:cs="宋体"/>
                <w:color w:val="333333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color w:val="333333"/>
                <w:kern w:val="0"/>
                <w:sz w:val="24"/>
                <w:szCs w:val="24"/>
              </w:rPr>
              <w:t>tanhui.1117@163.com</w:t>
            </w:r>
          </w:p>
        </w:tc>
      </w:tr>
    </w:tbl>
    <w:p>
      <w:pPr>
        <w:widowControl/>
        <w:shd w:val="clear" w:color="auto" w:fill="FFFFFF"/>
        <w:spacing w:before="330" w:after="150" w:line="337" w:lineRule="atLeast"/>
        <w:jc w:val="center"/>
        <w:rPr>
          <w:rFonts w:hint="eastAsia" w:ascii="myFont" w:hAnsi="myFont" w:eastAsia="宋体" w:cs="宋体"/>
          <w:color w:val="333333"/>
          <w:kern w:val="0"/>
          <w:sz w:val="27"/>
          <w:szCs w:val="27"/>
        </w:rPr>
      </w:pPr>
      <w:r>
        <w:rPr>
          <w:rFonts w:hint="eastAsia" w:ascii="黑体" w:hAnsi="黑体" w:eastAsia="黑体" w:cs="宋体"/>
          <w:color w:val="333333"/>
          <w:kern w:val="0"/>
          <w:sz w:val="32"/>
          <w:szCs w:val="32"/>
        </w:rPr>
        <w:t>建筑学部</w:t>
      </w:r>
    </w:p>
    <w:tbl>
      <w:tblPr>
        <w:tblStyle w:val="8"/>
        <w:tblW w:w="7019" w:type="dxa"/>
        <w:jc w:val="center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280"/>
        <w:gridCol w:w="3130"/>
        <w:gridCol w:w="2609"/>
      </w:tblGrid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28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spacing w:before="330" w:after="150" w:line="240" w:lineRule="atLeast"/>
              <w:jc w:val="center"/>
              <w:rPr>
                <w:rFonts w:hint="eastAsia" w:ascii="myFont" w:hAnsi="myFont" w:eastAsia="宋体" w:cs="宋体"/>
                <w:color w:val="333333"/>
                <w:kern w:val="0"/>
                <w:szCs w:val="21"/>
              </w:rPr>
            </w:pPr>
            <w:r>
              <w:rPr>
                <w:rFonts w:hint="eastAsia" w:ascii="黑体" w:hAnsi="黑体" w:eastAsia="黑体" w:cs="宋体"/>
                <w:color w:val="333333"/>
                <w:kern w:val="0"/>
                <w:sz w:val="24"/>
                <w:szCs w:val="24"/>
              </w:rPr>
              <w:t>单位</w:t>
            </w:r>
          </w:p>
        </w:tc>
        <w:tc>
          <w:tcPr>
            <w:tcW w:w="313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spacing w:before="330" w:after="150" w:line="240" w:lineRule="atLeast"/>
              <w:jc w:val="center"/>
              <w:rPr>
                <w:rFonts w:hint="eastAsia" w:ascii="myFont" w:hAnsi="myFont" w:eastAsia="宋体" w:cs="宋体"/>
                <w:color w:val="333333"/>
                <w:kern w:val="0"/>
                <w:szCs w:val="21"/>
              </w:rPr>
            </w:pPr>
            <w:r>
              <w:rPr>
                <w:rFonts w:hint="eastAsia" w:ascii="黑体" w:hAnsi="黑体" w:eastAsia="黑体" w:cs="宋体"/>
                <w:color w:val="333333"/>
                <w:kern w:val="0"/>
                <w:sz w:val="24"/>
                <w:szCs w:val="24"/>
              </w:rPr>
              <w:t>学科领域</w:t>
            </w:r>
          </w:p>
        </w:tc>
        <w:tc>
          <w:tcPr>
            <w:tcW w:w="260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wordWrap w:val="0"/>
              <w:spacing w:before="330" w:after="150" w:line="240" w:lineRule="atLeast"/>
              <w:jc w:val="center"/>
              <w:rPr>
                <w:rFonts w:hint="eastAsia" w:ascii="myFont" w:hAnsi="myFont" w:eastAsia="宋体" w:cs="宋体"/>
                <w:color w:val="333333"/>
                <w:kern w:val="0"/>
                <w:szCs w:val="21"/>
              </w:rPr>
            </w:pPr>
            <w:r>
              <w:rPr>
                <w:rFonts w:hint="eastAsia" w:ascii="黑体" w:hAnsi="黑体" w:eastAsia="黑体" w:cs="宋体"/>
                <w:color w:val="333333"/>
                <w:kern w:val="0"/>
                <w:sz w:val="24"/>
                <w:szCs w:val="24"/>
              </w:rPr>
              <w:t>联系方式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28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spacing w:before="337" w:after="150" w:line="337" w:lineRule="atLeast"/>
              <w:jc w:val="left"/>
              <w:rPr>
                <w:rFonts w:hint="eastAsia" w:ascii="myFont" w:hAnsi="myFont" w:eastAsia="宋体" w:cs="宋体"/>
                <w:color w:val="333333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color w:val="333333"/>
                <w:kern w:val="0"/>
                <w:sz w:val="24"/>
                <w:szCs w:val="24"/>
              </w:rPr>
              <w:t>建筑城规学院</w:t>
            </w:r>
          </w:p>
        </w:tc>
        <w:tc>
          <w:tcPr>
            <w:tcW w:w="313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spacing w:before="337" w:after="150" w:line="337" w:lineRule="atLeast"/>
              <w:jc w:val="left"/>
              <w:rPr>
                <w:rFonts w:hint="eastAsia" w:ascii="myFont" w:hAnsi="myFont" w:eastAsia="宋体" w:cs="宋体"/>
                <w:color w:val="333333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color w:val="333333"/>
                <w:kern w:val="0"/>
                <w:sz w:val="24"/>
                <w:szCs w:val="24"/>
              </w:rPr>
              <w:t>建筑学；城乡规划；风景园林；建筑技术；建筑历史与理论</w:t>
            </w:r>
          </w:p>
        </w:tc>
        <w:tc>
          <w:tcPr>
            <w:tcW w:w="260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spacing w:before="330" w:after="150" w:line="240" w:lineRule="atLeast"/>
              <w:jc w:val="left"/>
              <w:rPr>
                <w:rFonts w:hint="eastAsia" w:ascii="myFont" w:hAnsi="myFont" w:eastAsia="宋体" w:cs="宋体"/>
                <w:color w:val="333333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color w:val="333333"/>
                <w:kern w:val="0"/>
                <w:sz w:val="24"/>
                <w:szCs w:val="24"/>
              </w:rPr>
              <w:t>65120701</w:t>
            </w:r>
          </w:p>
          <w:p>
            <w:pPr>
              <w:widowControl/>
              <w:spacing w:before="337" w:after="150" w:line="337" w:lineRule="atLeast"/>
              <w:jc w:val="left"/>
              <w:rPr>
                <w:rFonts w:hint="eastAsia" w:ascii="myFont" w:hAnsi="myFont" w:eastAsia="宋体" w:cs="宋体"/>
                <w:color w:val="333333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color w:val="333333"/>
                <w:kern w:val="0"/>
                <w:sz w:val="24"/>
                <w:szCs w:val="24"/>
              </w:rPr>
              <w:t>283735957@qq.com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28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spacing w:before="337" w:after="150" w:line="337" w:lineRule="atLeast"/>
              <w:jc w:val="left"/>
              <w:rPr>
                <w:rFonts w:hint="eastAsia" w:ascii="myFont" w:hAnsi="myFont" w:eastAsia="宋体" w:cs="宋体"/>
                <w:color w:val="333333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color w:val="333333"/>
                <w:kern w:val="0"/>
                <w:sz w:val="24"/>
                <w:szCs w:val="24"/>
              </w:rPr>
              <w:t>土木工程学院</w:t>
            </w:r>
          </w:p>
        </w:tc>
        <w:tc>
          <w:tcPr>
            <w:tcW w:w="313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spacing w:before="337" w:after="150" w:line="337" w:lineRule="atLeast"/>
              <w:jc w:val="left"/>
              <w:rPr>
                <w:rFonts w:hint="eastAsia" w:ascii="myFont" w:hAnsi="myFont" w:eastAsia="宋体" w:cs="宋体"/>
                <w:color w:val="333333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color w:val="333333"/>
                <w:kern w:val="0"/>
                <w:sz w:val="24"/>
                <w:szCs w:val="24"/>
              </w:rPr>
              <w:t>结构工程；岩土工程；防灾减灾工程；工程力学；土木水利施工；测绘工程；安装工程；桥梁与隧道工程；道路与铁道工程；建筑环境与能源应用工程；绿色建筑与建筑节能</w:t>
            </w:r>
          </w:p>
        </w:tc>
        <w:tc>
          <w:tcPr>
            <w:tcW w:w="260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spacing w:before="330" w:after="150" w:line="240" w:lineRule="atLeast"/>
              <w:jc w:val="left"/>
              <w:rPr>
                <w:rFonts w:hint="eastAsia" w:ascii="myFont" w:hAnsi="myFont" w:eastAsia="宋体" w:cs="宋体"/>
                <w:color w:val="333333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color w:val="333333"/>
                <w:kern w:val="0"/>
                <w:sz w:val="24"/>
                <w:szCs w:val="24"/>
              </w:rPr>
              <w:t>65121983</w:t>
            </w:r>
          </w:p>
          <w:p>
            <w:pPr>
              <w:widowControl/>
              <w:spacing w:before="337" w:after="150" w:line="337" w:lineRule="atLeast"/>
              <w:jc w:val="left"/>
              <w:rPr>
                <w:rFonts w:hint="eastAsia" w:ascii="myFont" w:hAnsi="myFont" w:eastAsia="宋体" w:cs="宋体"/>
                <w:color w:val="333333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color w:val="333333"/>
                <w:kern w:val="0"/>
                <w:sz w:val="24"/>
                <w:szCs w:val="24"/>
              </w:rPr>
              <w:t>tmrc@cqusce.com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28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spacing w:before="337" w:after="150" w:line="337" w:lineRule="atLeast"/>
              <w:jc w:val="left"/>
              <w:rPr>
                <w:rFonts w:hint="eastAsia" w:ascii="myFont" w:hAnsi="myFont" w:eastAsia="宋体" w:cs="宋体"/>
                <w:color w:val="333333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color w:val="333333"/>
                <w:kern w:val="0"/>
                <w:sz w:val="24"/>
                <w:szCs w:val="24"/>
              </w:rPr>
              <w:t>环境与生态学院</w:t>
            </w:r>
          </w:p>
        </w:tc>
        <w:tc>
          <w:tcPr>
            <w:tcW w:w="313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spacing w:before="337" w:after="150" w:line="337" w:lineRule="atLeast"/>
              <w:jc w:val="left"/>
              <w:rPr>
                <w:rFonts w:hint="eastAsia" w:ascii="myFont" w:hAnsi="myFont" w:eastAsia="宋体" w:cs="宋体"/>
                <w:color w:val="333333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color w:val="333333"/>
                <w:kern w:val="0"/>
                <w:sz w:val="24"/>
                <w:szCs w:val="24"/>
              </w:rPr>
              <w:t>饮用水处理与安全保障；城镇及工业水处理；建筑水系统及消防安全；空气污染控制；环境化学与环境生物技术；环境规划与管理；固体废物处理与资源化；生态工程；环境生态；生态模拟</w:t>
            </w:r>
          </w:p>
        </w:tc>
        <w:tc>
          <w:tcPr>
            <w:tcW w:w="260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spacing w:before="330" w:after="150" w:line="240" w:lineRule="atLeast"/>
              <w:jc w:val="left"/>
              <w:rPr>
                <w:rFonts w:hint="eastAsia" w:ascii="myFont" w:hAnsi="myFont" w:eastAsia="宋体" w:cs="宋体"/>
                <w:color w:val="333333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color w:val="333333"/>
                <w:kern w:val="0"/>
                <w:sz w:val="24"/>
                <w:szCs w:val="24"/>
              </w:rPr>
              <w:t>65120752</w:t>
            </w:r>
          </w:p>
          <w:p>
            <w:pPr>
              <w:widowControl/>
              <w:spacing w:before="337" w:after="150" w:line="337" w:lineRule="atLeast"/>
              <w:jc w:val="left"/>
              <w:rPr>
                <w:rFonts w:hint="eastAsia" w:ascii="myFont" w:hAnsi="myFont" w:eastAsia="宋体" w:cs="宋体"/>
                <w:color w:val="333333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color w:val="333333"/>
                <w:kern w:val="0"/>
                <w:sz w:val="24"/>
                <w:szCs w:val="24"/>
              </w:rPr>
              <w:t>tianwen@cqu.edu.cn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28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spacing w:before="337" w:after="150" w:line="337" w:lineRule="atLeast"/>
              <w:jc w:val="left"/>
              <w:rPr>
                <w:rFonts w:hint="eastAsia" w:ascii="myFont" w:hAnsi="myFont" w:eastAsia="宋体" w:cs="宋体"/>
                <w:color w:val="333333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color w:val="333333"/>
                <w:kern w:val="0"/>
                <w:sz w:val="24"/>
                <w:szCs w:val="24"/>
              </w:rPr>
              <w:t>管理科学与房地产学院</w:t>
            </w:r>
          </w:p>
        </w:tc>
        <w:tc>
          <w:tcPr>
            <w:tcW w:w="313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wordWrap w:val="0"/>
              <w:spacing w:before="337" w:after="150" w:line="337" w:lineRule="atLeast"/>
              <w:jc w:val="left"/>
              <w:rPr>
                <w:rFonts w:hint="eastAsia" w:ascii="myFont" w:hAnsi="myFont" w:eastAsia="宋体" w:cs="宋体"/>
                <w:color w:val="333333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color w:val="333333"/>
                <w:kern w:val="0"/>
                <w:sz w:val="24"/>
                <w:szCs w:val="24"/>
              </w:rPr>
              <w:t>决策理论与方法、信息系统与管理、系统工程、工程管理、区域经济、城镇化发展与管理、城市大数据分析、应用数学、统计学、计算社会科学、土木工程、法学、会计学、金融学、财务学、公共政策、风险与应急管理</w:t>
            </w:r>
          </w:p>
        </w:tc>
        <w:tc>
          <w:tcPr>
            <w:tcW w:w="260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spacing w:before="330" w:after="150" w:line="240" w:lineRule="atLeast"/>
              <w:jc w:val="left"/>
              <w:rPr>
                <w:rFonts w:hint="eastAsia" w:ascii="myFont" w:hAnsi="myFont" w:eastAsia="宋体" w:cs="宋体"/>
                <w:color w:val="333333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color w:val="333333"/>
                <w:kern w:val="0"/>
                <w:sz w:val="24"/>
                <w:szCs w:val="24"/>
              </w:rPr>
              <w:t>13508331243</w:t>
            </w:r>
          </w:p>
          <w:p>
            <w:pPr>
              <w:widowControl/>
              <w:spacing w:before="337" w:after="150" w:line="337" w:lineRule="atLeast"/>
              <w:jc w:val="left"/>
              <w:rPr>
                <w:rFonts w:hint="eastAsia" w:ascii="myFont" w:hAnsi="myFont" w:eastAsia="宋体" w:cs="宋体"/>
                <w:color w:val="333333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color w:val="333333"/>
                <w:kern w:val="0"/>
                <w:sz w:val="24"/>
                <w:szCs w:val="24"/>
              </w:rPr>
              <w:t>whhou@cqu.edu.cn</w:t>
            </w:r>
          </w:p>
        </w:tc>
      </w:tr>
    </w:tbl>
    <w:p>
      <w:pPr>
        <w:widowControl/>
        <w:shd w:val="clear" w:color="auto" w:fill="FFFFFF"/>
        <w:spacing w:before="75" w:after="75" w:line="360" w:lineRule="atLeast"/>
        <w:jc w:val="left"/>
        <w:rPr>
          <w:rFonts w:hint="eastAsia" w:ascii="myFont" w:hAnsi="myFont" w:eastAsia="宋体" w:cs="宋体"/>
          <w:color w:val="333333"/>
          <w:kern w:val="0"/>
          <w:sz w:val="27"/>
          <w:szCs w:val="27"/>
        </w:rPr>
      </w:pPr>
      <w:r>
        <w:rPr>
          <w:rFonts w:ascii="myFont" w:hAnsi="myFont" w:eastAsia="宋体" w:cs="宋体"/>
          <w:color w:val="333333"/>
          <w:kern w:val="0"/>
          <w:sz w:val="27"/>
          <w:szCs w:val="27"/>
        </w:rPr>
        <w:t> </w:t>
      </w:r>
    </w:p>
    <w:p>
      <w:pPr>
        <w:widowControl/>
        <w:shd w:val="clear" w:color="auto" w:fill="FFFFFF"/>
        <w:spacing w:before="330" w:after="150" w:line="337" w:lineRule="atLeast"/>
        <w:jc w:val="center"/>
        <w:rPr>
          <w:rFonts w:hint="eastAsia" w:ascii="myFont" w:hAnsi="myFont" w:eastAsia="宋体" w:cs="宋体"/>
          <w:color w:val="333333"/>
          <w:kern w:val="0"/>
          <w:sz w:val="27"/>
          <w:szCs w:val="27"/>
        </w:rPr>
      </w:pPr>
      <w:r>
        <w:rPr>
          <w:rFonts w:hint="eastAsia" w:ascii="黑体" w:hAnsi="黑体" w:eastAsia="黑体" w:cs="宋体"/>
          <w:color w:val="333333"/>
          <w:kern w:val="0"/>
          <w:sz w:val="32"/>
          <w:szCs w:val="32"/>
        </w:rPr>
        <w:t>信息学部</w:t>
      </w:r>
    </w:p>
    <w:tbl>
      <w:tblPr>
        <w:tblStyle w:val="8"/>
        <w:tblW w:w="7606" w:type="dxa"/>
        <w:jc w:val="center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80"/>
        <w:gridCol w:w="3250"/>
        <w:gridCol w:w="3176"/>
      </w:tblGrid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18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spacing w:before="330" w:after="150" w:line="240" w:lineRule="atLeast"/>
              <w:jc w:val="center"/>
              <w:rPr>
                <w:rFonts w:hint="eastAsia" w:ascii="myFont" w:hAnsi="myFont" w:eastAsia="宋体" w:cs="宋体"/>
                <w:color w:val="333333"/>
                <w:kern w:val="0"/>
                <w:szCs w:val="21"/>
              </w:rPr>
            </w:pPr>
            <w:r>
              <w:rPr>
                <w:rFonts w:hint="eastAsia" w:ascii="黑体" w:hAnsi="黑体" w:eastAsia="黑体" w:cs="宋体"/>
                <w:color w:val="333333"/>
                <w:kern w:val="0"/>
                <w:sz w:val="24"/>
                <w:szCs w:val="24"/>
              </w:rPr>
              <w:t>单位</w:t>
            </w:r>
          </w:p>
        </w:tc>
        <w:tc>
          <w:tcPr>
            <w:tcW w:w="325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spacing w:before="330" w:after="150" w:line="240" w:lineRule="atLeast"/>
              <w:jc w:val="center"/>
              <w:rPr>
                <w:rFonts w:hint="eastAsia" w:ascii="myFont" w:hAnsi="myFont" w:eastAsia="宋体" w:cs="宋体"/>
                <w:color w:val="333333"/>
                <w:kern w:val="0"/>
                <w:szCs w:val="21"/>
              </w:rPr>
            </w:pPr>
            <w:r>
              <w:rPr>
                <w:rFonts w:hint="eastAsia" w:ascii="黑体" w:hAnsi="黑体" w:eastAsia="黑体" w:cs="宋体"/>
                <w:color w:val="333333"/>
                <w:kern w:val="0"/>
                <w:sz w:val="24"/>
                <w:szCs w:val="24"/>
              </w:rPr>
              <w:t>学科领域</w:t>
            </w:r>
          </w:p>
        </w:tc>
        <w:tc>
          <w:tcPr>
            <w:tcW w:w="317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spacing w:before="330" w:after="150" w:line="240" w:lineRule="atLeast"/>
              <w:jc w:val="center"/>
              <w:rPr>
                <w:rFonts w:hint="eastAsia" w:ascii="myFont" w:hAnsi="myFont" w:eastAsia="宋体" w:cs="宋体"/>
                <w:color w:val="333333"/>
                <w:kern w:val="0"/>
                <w:szCs w:val="21"/>
              </w:rPr>
            </w:pPr>
            <w:r>
              <w:rPr>
                <w:rFonts w:hint="eastAsia" w:ascii="黑体" w:hAnsi="黑体" w:eastAsia="黑体" w:cs="宋体"/>
                <w:color w:val="333333"/>
                <w:kern w:val="0"/>
                <w:sz w:val="24"/>
                <w:szCs w:val="24"/>
              </w:rPr>
              <w:t>联系方式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18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spacing w:before="337" w:after="150" w:line="337" w:lineRule="atLeast"/>
              <w:jc w:val="left"/>
              <w:rPr>
                <w:rFonts w:hint="eastAsia" w:ascii="myFont" w:hAnsi="myFont" w:eastAsia="宋体" w:cs="宋体"/>
                <w:color w:val="333333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color w:val="333333"/>
                <w:kern w:val="0"/>
                <w:sz w:val="24"/>
                <w:szCs w:val="24"/>
              </w:rPr>
              <w:t>光电工程学院</w:t>
            </w:r>
          </w:p>
        </w:tc>
        <w:tc>
          <w:tcPr>
            <w:tcW w:w="325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spacing w:before="337" w:after="150" w:line="337" w:lineRule="atLeast"/>
              <w:jc w:val="left"/>
              <w:rPr>
                <w:rFonts w:hint="eastAsia" w:ascii="myFont" w:hAnsi="myFont" w:eastAsia="宋体" w:cs="宋体"/>
                <w:color w:val="333333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color w:val="333333"/>
                <w:kern w:val="0"/>
                <w:sz w:val="24"/>
                <w:szCs w:val="24"/>
              </w:rPr>
              <w:t>仪器科学与技术；光学工程；电子科学与技术；智能感知与先进传感器；新型光电材料及功能器件</w:t>
            </w:r>
          </w:p>
        </w:tc>
        <w:tc>
          <w:tcPr>
            <w:tcW w:w="317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spacing w:before="330" w:after="150" w:line="240" w:lineRule="atLeast"/>
              <w:jc w:val="left"/>
              <w:rPr>
                <w:rFonts w:hint="eastAsia" w:ascii="myFont" w:hAnsi="myFont" w:eastAsia="宋体" w:cs="宋体"/>
                <w:color w:val="333333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color w:val="333333"/>
                <w:kern w:val="0"/>
                <w:sz w:val="24"/>
                <w:szCs w:val="24"/>
              </w:rPr>
              <w:t>65112745</w:t>
            </w:r>
          </w:p>
          <w:p>
            <w:pPr>
              <w:widowControl/>
              <w:spacing w:before="337" w:after="150" w:line="337" w:lineRule="atLeast"/>
              <w:jc w:val="left"/>
              <w:rPr>
                <w:rFonts w:hint="eastAsia" w:ascii="myFont" w:hAnsi="myFont" w:eastAsia="宋体" w:cs="宋体"/>
                <w:color w:val="333333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color w:val="333333"/>
                <w:kern w:val="0"/>
                <w:sz w:val="24"/>
                <w:szCs w:val="24"/>
              </w:rPr>
              <w:t>gdhr@cqu.edu.cn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18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spacing w:before="337" w:after="150" w:line="337" w:lineRule="atLeast"/>
              <w:jc w:val="left"/>
              <w:rPr>
                <w:rFonts w:hint="eastAsia" w:ascii="myFont" w:hAnsi="myFont" w:eastAsia="宋体" w:cs="宋体"/>
                <w:color w:val="333333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color w:val="333333"/>
                <w:kern w:val="0"/>
                <w:sz w:val="24"/>
                <w:szCs w:val="24"/>
              </w:rPr>
              <w:t>微电子与通信工程学院</w:t>
            </w:r>
          </w:p>
        </w:tc>
        <w:tc>
          <w:tcPr>
            <w:tcW w:w="325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spacing w:before="337" w:after="150" w:line="337" w:lineRule="atLeast"/>
              <w:jc w:val="left"/>
              <w:rPr>
                <w:rFonts w:hint="eastAsia" w:ascii="myFont" w:hAnsi="myFont" w:eastAsia="宋体" w:cs="宋体"/>
                <w:color w:val="333333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color w:val="333333"/>
                <w:kern w:val="0"/>
                <w:sz w:val="24"/>
                <w:szCs w:val="24"/>
              </w:rPr>
              <w:t>雷达信号处理；语音信号处理；阵列信号处理；通信信号处理；图像处理；人工智能；信息融合；无线通信传输、组网、系统；宽带移动通信；卫星通信；空天通信；网络通信；电磁场与微波技术、微波毫米波电路与系统、天线及阵列技术；微电子器件、集成电路设计</w:t>
            </w:r>
          </w:p>
        </w:tc>
        <w:tc>
          <w:tcPr>
            <w:tcW w:w="317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spacing w:before="330" w:after="150" w:line="240" w:lineRule="atLeast"/>
              <w:jc w:val="left"/>
              <w:rPr>
                <w:rFonts w:hint="eastAsia" w:ascii="myFont" w:hAnsi="myFont" w:eastAsia="宋体" w:cs="宋体"/>
                <w:color w:val="333333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color w:val="333333"/>
                <w:kern w:val="0"/>
                <w:sz w:val="24"/>
                <w:szCs w:val="24"/>
              </w:rPr>
              <w:t>65103544</w:t>
            </w:r>
          </w:p>
          <w:p>
            <w:pPr>
              <w:widowControl/>
              <w:spacing w:before="337" w:after="150" w:line="337" w:lineRule="atLeast"/>
              <w:jc w:val="left"/>
              <w:rPr>
                <w:rFonts w:hint="eastAsia" w:ascii="myFont" w:hAnsi="myFont" w:eastAsia="宋体" w:cs="宋体"/>
                <w:color w:val="333333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color w:val="333333"/>
                <w:kern w:val="0"/>
                <w:sz w:val="24"/>
                <w:szCs w:val="24"/>
              </w:rPr>
              <w:t>wangjingcqu@cqu.edu.cn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18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spacing w:before="337" w:after="150" w:line="337" w:lineRule="atLeast"/>
              <w:jc w:val="left"/>
              <w:rPr>
                <w:rFonts w:hint="eastAsia" w:ascii="myFont" w:hAnsi="myFont" w:eastAsia="宋体" w:cs="宋体"/>
                <w:color w:val="333333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color w:val="333333"/>
                <w:kern w:val="0"/>
                <w:sz w:val="24"/>
                <w:szCs w:val="24"/>
              </w:rPr>
              <w:t>计算机学院</w:t>
            </w:r>
          </w:p>
        </w:tc>
        <w:tc>
          <w:tcPr>
            <w:tcW w:w="325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spacing w:before="337" w:after="150" w:line="337" w:lineRule="atLeast"/>
              <w:jc w:val="left"/>
              <w:rPr>
                <w:rFonts w:hint="eastAsia" w:ascii="myFont" w:hAnsi="myFont" w:eastAsia="宋体" w:cs="宋体"/>
                <w:color w:val="333333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color w:val="333333"/>
                <w:kern w:val="0"/>
                <w:sz w:val="24"/>
                <w:szCs w:val="24"/>
              </w:rPr>
              <w:t>大数据处理和挖掘；信息安全；并行及多核系统；体系结构和新型存储；云计算及分布式系统；软件工程；移动计算；人机界面；传感网络；智能物联网；图像处理和建模；实时系统；嵌入式系统；高性能网络；智能计算和算法理论</w:t>
            </w:r>
          </w:p>
        </w:tc>
        <w:tc>
          <w:tcPr>
            <w:tcW w:w="317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spacing w:before="330" w:after="150" w:line="240" w:lineRule="atLeast"/>
              <w:jc w:val="left"/>
              <w:rPr>
                <w:rFonts w:hint="eastAsia" w:ascii="myFont" w:hAnsi="myFont" w:eastAsia="宋体" w:cs="宋体"/>
                <w:color w:val="333333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color w:val="333333"/>
                <w:kern w:val="0"/>
                <w:sz w:val="24"/>
                <w:szCs w:val="24"/>
              </w:rPr>
              <w:t>65111874</w:t>
            </w:r>
          </w:p>
          <w:p>
            <w:pPr>
              <w:widowControl/>
              <w:spacing w:before="337" w:after="150" w:line="337" w:lineRule="atLeast"/>
              <w:jc w:val="left"/>
              <w:rPr>
                <w:rFonts w:hint="eastAsia" w:ascii="myFont" w:hAnsi="myFont" w:eastAsia="宋体" w:cs="宋体"/>
                <w:color w:val="333333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color w:val="333333"/>
                <w:kern w:val="0"/>
                <w:sz w:val="24"/>
                <w:szCs w:val="24"/>
              </w:rPr>
              <w:t>rencai@cqu.edu.cn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18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spacing w:before="337" w:after="150" w:line="337" w:lineRule="atLeast"/>
              <w:jc w:val="left"/>
              <w:rPr>
                <w:rFonts w:hint="eastAsia" w:ascii="myFont" w:hAnsi="myFont" w:eastAsia="宋体" w:cs="宋体"/>
                <w:color w:val="333333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color w:val="333333"/>
                <w:kern w:val="0"/>
                <w:sz w:val="24"/>
                <w:szCs w:val="24"/>
              </w:rPr>
              <w:t>自动化学院</w:t>
            </w:r>
          </w:p>
        </w:tc>
        <w:tc>
          <w:tcPr>
            <w:tcW w:w="325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spacing w:before="337" w:after="150" w:line="337" w:lineRule="atLeast"/>
              <w:jc w:val="left"/>
              <w:rPr>
                <w:rFonts w:hint="eastAsia" w:ascii="myFont" w:hAnsi="myFont" w:eastAsia="宋体" w:cs="宋体"/>
                <w:color w:val="333333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color w:val="333333"/>
                <w:kern w:val="0"/>
                <w:sz w:val="24"/>
                <w:szCs w:val="24"/>
              </w:rPr>
              <w:t>控制理论与控制工程；系统工程；检测技术与自动化装置；模式识别与智能系统；导航、制导与控制</w:t>
            </w:r>
          </w:p>
        </w:tc>
        <w:tc>
          <w:tcPr>
            <w:tcW w:w="317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wordWrap w:val="0"/>
              <w:spacing w:before="330" w:after="150" w:line="240" w:lineRule="atLeast"/>
              <w:jc w:val="left"/>
              <w:rPr>
                <w:rFonts w:hint="eastAsia" w:ascii="myFont" w:hAnsi="myFont" w:eastAsia="宋体" w:cs="宋体"/>
                <w:color w:val="333333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color w:val="333333"/>
                <w:kern w:val="0"/>
                <w:sz w:val="24"/>
                <w:szCs w:val="24"/>
              </w:rPr>
              <w:t>65102490</w:t>
            </w:r>
          </w:p>
          <w:p>
            <w:pPr>
              <w:widowControl/>
              <w:wordWrap w:val="0"/>
              <w:spacing w:before="337" w:after="150" w:line="337" w:lineRule="atLeast"/>
              <w:jc w:val="left"/>
              <w:rPr>
                <w:rFonts w:hint="eastAsia" w:ascii="myFont" w:hAnsi="myFont" w:eastAsia="宋体" w:cs="宋体"/>
                <w:color w:val="333333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color w:val="333333"/>
                <w:kern w:val="0"/>
                <w:sz w:val="24"/>
                <w:szCs w:val="24"/>
              </w:rPr>
              <w:t>tanmi1989@cqu.edu.cn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0" w:hRule="atLeast"/>
          <w:jc w:val="center"/>
        </w:trPr>
        <w:tc>
          <w:tcPr>
            <w:tcW w:w="118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spacing w:before="337" w:after="150" w:line="337" w:lineRule="atLeast"/>
              <w:jc w:val="left"/>
              <w:rPr>
                <w:rFonts w:hint="eastAsia" w:ascii="myFont" w:hAnsi="myFont" w:eastAsia="宋体" w:cs="宋体"/>
                <w:color w:val="333333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color w:val="333333"/>
                <w:kern w:val="0"/>
                <w:sz w:val="24"/>
                <w:szCs w:val="24"/>
              </w:rPr>
              <w:t>大数据与软件学院</w:t>
            </w:r>
          </w:p>
        </w:tc>
        <w:tc>
          <w:tcPr>
            <w:tcW w:w="325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spacing w:before="337" w:after="150" w:line="337" w:lineRule="atLeast"/>
              <w:jc w:val="left"/>
              <w:rPr>
                <w:rFonts w:hint="eastAsia" w:ascii="myFont" w:hAnsi="myFont" w:eastAsia="宋体" w:cs="宋体"/>
                <w:color w:val="333333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color w:val="333333"/>
                <w:kern w:val="0"/>
                <w:sz w:val="24"/>
                <w:szCs w:val="24"/>
              </w:rPr>
              <w:t>软件工程理论与技术；网络信息安全；数据科学与工程；智能科学技术；软件服务工程</w:t>
            </w:r>
          </w:p>
        </w:tc>
        <w:tc>
          <w:tcPr>
            <w:tcW w:w="317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spacing w:before="330" w:after="150" w:line="240" w:lineRule="atLeast"/>
              <w:jc w:val="left"/>
              <w:rPr>
                <w:rFonts w:hint="eastAsia" w:ascii="myFont" w:hAnsi="myFont" w:eastAsia="宋体" w:cs="宋体"/>
                <w:color w:val="333333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color w:val="333333"/>
                <w:kern w:val="0"/>
                <w:sz w:val="24"/>
                <w:szCs w:val="24"/>
              </w:rPr>
              <w:t>65678333</w:t>
            </w:r>
          </w:p>
          <w:p>
            <w:pPr>
              <w:widowControl/>
              <w:spacing w:before="337" w:after="150" w:line="337" w:lineRule="atLeast"/>
              <w:jc w:val="left"/>
              <w:rPr>
                <w:rFonts w:hint="eastAsia" w:ascii="myFont" w:hAnsi="myFont" w:eastAsia="宋体" w:cs="宋体"/>
                <w:color w:val="333333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color w:val="333333"/>
                <w:kern w:val="0"/>
                <w:sz w:val="24"/>
                <w:szCs w:val="24"/>
              </w:rPr>
              <w:t>xlz@cqu.edu.cn</w:t>
            </w:r>
          </w:p>
        </w:tc>
      </w:tr>
    </w:tbl>
    <w:p>
      <w:pPr>
        <w:widowControl/>
        <w:shd w:val="clear" w:color="auto" w:fill="FFFFFF"/>
        <w:spacing w:before="75" w:after="75" w:line="360" w:lineRule="atLeast"/>
        <w:jc w:val="left"/>
        <w:rPr>
          <w:rFonts w:hint="eastAsia" w:ascii="myFont" w:hAnsi="myFont" w:eastAsia="宋体" w:cs="宋体"/>
          <w:color w:val="333333"/>
          <w:kern w:val="0"/>
          <w:sz w:val="27"/>
          <w:szCs w:val="27"/>
        </w:rPr>
      </w:pPr>
      <w:r>
        <w:rPr>
          <w:rFonts w:ascii="myFont" w:hAnsi="myFont" w:eastAsia="宋体" w:cs="宋体"/>
          <w:color w:val="333333"/>
          <w:kern w:val="0"/>
          <w:sz w:val="27"/>
          <w:szCs w:val="27"/>
        </w:rPr>
        <w:t> </w:t>
      </w:r>
    </w:p>
    <w:p>
      <w:pPr>
        <w:widowControl/>
        <w:shd w:val="clear" w:color="auto" w:fill="FFFFFF"/>
        <w:spacing w:before="330" w:after="150" w:line="337" w:lineRule="atLeast"/>
        <w:jc w:val="center"/>
        <w:rPr>
          <w:rFonts w:hint="eastAsia" w:ascii="myFont" w:hAnsi="myFont" w:eastAsia="宋体" w:cs="宋体"/>
          <w:color w:val="333333"/>
          <w:kern w:val="0"/>
          <w:sz w:val="27"/>
          <w:szCs w:val="27"/>
        </w:rPr>
      </w:pPr>
      <w:r>
        <w:rPr>
          <w:rFonts w:hint="eastAsia" w:ascii="黑体" w:hAnsi="黑体" w:eastAsia="黑体" w:cs="宋体"/>
          <w:color w:val="333333"/>
          <w:kern w:val="0"/>
          <w:sz w:val="32"/>
          <w:szCs w:val="32"/>
        </w:rPr>
        <w:t>医学部</w:t>
      </w:r>
    </w:p>
    <w:tbl>
      <w:tblPr>
        <w:tblStyle w:val="8"/>
        <w:tblW w:w="6787" w:type="dxa"/>
        <w:jc w:val="center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80"/>
        <w:gridCol w:w="3250"/>
        <w:gridCol w:w="2357"/>
      </w:tblGrid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18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spacing w:before="330" w:after="150" w:line="240" w:lineRule="atLeast"/>
              <w:jc w:val="center"/>
              <w:rPr>
                <w:rFonts w:hint="eastAsia" w:ascii="myFont" w:hAnsi="myFont" w:eastAsia="宋体" w:cs="宋体"/>
                <w:color w:val="333333"/>
                <w:kern w:val="0"/>
                <w:szCs w:val="21"/>
              </w:rPr>
            </w:pPr>
            <w:r>
              <w:rPr>
                <w:rFonts w:hint="eastAsia" w:ascii="黑体" w:hAnsi="黑体" w:eastAsia="黑体" w:cs="宋体"/>
                <w:color w:val="333333"/>
                <w:kern w:val="0"/>
                <w:sz w:val="24"/>
                <w:szCs w:val="24"/>
              </w:rPr>
              <w:t>单位</w:t>
            </w:r>
          </w:p>
        </w:tc>
        <w:tc>
          <w:tcPr>
            <w:tcW w:w="325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spacing w:before="330" w:after="150" w:line="240" w:lineRule="atLeast"/>
              <w:jc w:val="center"/>
              <w:rPr>
                <w:rFonts w:hint="eastAsia" w:ascii="myFont" w:hAnsi="myFont" w:eastAsia="宋体" w:cs="宋体"/>
                <w:color w:val="333333"/>
                <w:kern w:val="0"/>
                <w:szCs w:val="21"/>
              </w:rPr>
            </w:pPr>
            <w:r>
              <w:rPr>
                <w:rFonts w:hint="eastAsia" w:ascii="黑体" w:hAnsi="黑体" w:eastAsia="黑体" w:cs="宋体"/>
                <w:color w:val="333333"/>
                <w:kern w:val="0"/>
                <w:sz w:val="24"/>
                <w:szCs w:val="24"/>
              </w:rPr>
              <w:t>学科领域</w:t>
            </w:r>
          </w:p>
        </w:tc>
        <w:tc>
          <w:tcPr>
            <w:tcW w:w="235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spacing w:before="330" w:after="150" w:line="240" w:lineRule="atLeast"/>
              <w:jc w:val="center"/>
              <w:rPr>
                <w:rFonts w:hint="eastAsia" w:ascii="myFont" w:hAnsi="myFont" w:eastAsia="宋体" w:cs="宋体"/>
                <w:color w:val="333333"/>
                <w:kern w:val="0"/>
                <w:szCs w:val="21"/>
              </w:rPr>
            </w:pPr>
            <w:r>
              <w:rPr>
                <w:rFonts w:hint="eastAsia" w:ascii="黑体" w:hAnsi="黑体" w:eastAsia="黑体" w:cs="宋体"/>
                <w:color w:val="333333"/>
                <w:kern w:val="0"/>
                <w:sz w:val="24"/>
                <w:szCs w:val="24"/>
              </w:rPr>
              <w:t>联系方式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18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spacing w:before="337" w:after="150" w:line="337" w:lineRule="atLeast"/>
              <w:jc w:val="left"/>
              <w:rPr>
                <w:rFonts w:hint="eastAsia" w:ascii="myFont" w:hAnsi="myFont" w:eastAsia="宋体" w:cs="宋体"/>
                <w:color w:val="333333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color w:val="333333"/>
                <w:kern w:val="0"/>
                <w:sz w:val="24"/>
                <w:szCs w:val="24"/>
              </w:rPr>
              <w:t>医学院</w:t>
            </w:r>
          </w:p>
        </w:tc>
        <w:tc>
          <w:tcPr>
            <w:tcW w:w="325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spacing w:before="337" w:after="150" w:line="337" w:lineRule="atLeast"/>
              <w:jc w:val="left"/>
              <w:rPr>
                <w:rFonts w:hint="eastAsia" w:ascii="myFont" w:hAnsi="myFont" w:eastAsia="宋体" w:cs="宋体"/>
                <w:color w:val="333333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color w:val="333333"/>
                <w:kern w:val="0"/>
                <w:sz w:val="24"/>
                <w:szCs w:val="24"/>
              </w:rPr>
              <w:t>基础医学：人体解剖与组织胚胎学、病理学与病理生理学、病原生物学、免疫学等；临床医学：内外妇儿肿瘤等；公共卫生与预防医学：流行病等；与医学相关的生物学科：人体生理学、生物化学与分子生物学、细胞生物学、遗传学等。</w:t>
            </w:r>
          </w:p>
        </w:tc>
        <w:tc>
          <w:tcPr>
            <w:tcW w:w="235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spacing w:before="330" w:after="150" w:line="240" w:lineRule="atLeast"/>
              <w:jc w:val="left"/>
              <w:rPr>
                <w:rFonts w:hint="eastAsia" w:ascii="myFont" w:hAnsi="myFont" w:eastAsia="宋体" w:cs="宋体"/>
                <w:color w:val="333333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color w:val="333333"/>
                <w:kern w:val="0"/>
                <w:sz w:val="24"/>
                <w:szCs w:val="24"/>
              </w:rPr>
              <w:t>65100171</w:t>
            </w:r>
          </w:p>
          <w:p>
            <w:pPr>
              <w:widowControl/>
              <w:spacing w:before="337" w:after="150" w:line="337" w:lineRule="atLeast"/>
              <w:jc w:val="left"/>
              <w:rPr>
                <w:rFonts w:hint="eastAsia" w:ascii="myFont" w:hAnsi="myFont" w:eastAsia="宋体" w:cs="宋体"/>
                <w:color w:val="333333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color w:val="333333"/>
                <w:kern w:val="0"/>
                <w:sz w:val="24"/>
                <w:szCs w:val="24"/>
              </w:rPr>
              <w:t>yxyyb@cqu.edu.cn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18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spacing w:before="337" w:after="150" w:line="337" w:lineRule="atLeast"/>
              <w:jc w:val="left"/>
              <w:rPr>
                <w:rFonts w:hint="eastAsia" w:ascii="myFont" w:hAnsi="myFont" w:eastAsia="宋体" w:cs="宋体"/>
                <w:color w:val="333333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color w:val="333333"/>
                <w:kern w:val="0"/>
                <w:sz w:val="24"/>
                <w:szCs w:val="24"/>
              </w:rPr>
              <w:t>药学院</w:t>
            </w:r>
          </w:p>
        </w:tc>
        <w:tc>
          <w:tcPr>
            <w:tcW w:w="325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spacing w:before="337" w:after="150" w:line="337" w:lineRule="atLeast"/>
              <w:jc w:val="left"/>
              <w:rPr>
                <w:rFonts w:hint="eastAsia" w:ascii="myFont" w:hAnsi="myFont" w:eastAsia="宋体" w:cs="宋体"/>
                <w:color w:val="333333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color w:val="333333"/>
                <w:kern w:val="0"/>
                <w:sz w:val="24"/>
                <w:szCs w:val="24"/>
              </w:rPr>
              <w:t>药学；药物化学；天然药物化学；药理学；药物分析；药剂学；生物信息学；天然产物全合成；微生物与生物技术；计算机辅助药物设计；化学生物学</w:t>
            </w:r>
          </w:p>
        </w:tc>
        <w:tc>
          <w:tcPr>
            <w:tcW w:w="235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wordWrap w:val="0"/>
              <w:spacing w:before="337" w:after="150" w:line="337" w:lineRule="atLeast"/>
              <w:jc w:val="left"/>
              <w:rPr>
                <w:rFonts w:hint="eastAsia" w:ascii="myFont" w:hAnsi="myFont" w:eastAsia="宋体" w:cs="宋体"/>
                <w:color w:val="333333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color w:val="333333"/>
                <w:kern w:val="0"/>
                <w:sz w:val="24"/>
                <w:szCs w:val="24"/>
              </w:rPr>
              <w:t>16623323389</w:t>
            </w:r>
          </w:p>
          <w:p>
            <w:pPr>
              <w:widowControl/>
              <w:wordWrap w:val="0"/>
              <w:spacing w:before="337" w:after="150" w:line="337" w:lineRule="atLeast"/>
              <w:jc w:val="left"/>
              <w:rPr>
                <w:rFonts w:hint="eastAsia" w:ascii="myFont" w:hAnsi="myFont" w:eastAsia="宋体" w:cs="宋体"/>
                <w:color w:val="333333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color w:val="333333"/>
                <w:kern w:val="0"/>
                <w:sz w:val="24"/>
                <w:szCs w:val="24"/>
              </w:rPr>
              <w:t>chuang@cqu.edu.cn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18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spacing w:before="337" w:after="150" w:line="337" w:lineRule="atLeast"/>
              <w:jc w:val="left"/>
              <w:rPr>
                <w:rFonts w:hint="eastAsia" w:ascii="myFont" w:hAnsi="myFont" w:eastAsia="宋体" w:cs="宋体"/>
                <w:color w:val="333333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color w:val="333333"/>
                <w:kern w:val="0"/>
                <w:sz w:val="24"/>
                <w:szCs w:val="24"/>
              </w:rPr>
              <w:t>生物工程学院</w:t>
            </w:r>
          </w:p>
        </w:tc>
        <w:tc>
          <w:tcPr>
            <w:tcW w:w="325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spacing w:before="337" w:after="150" w:line="337" w:lineRule="atLeast"/>
              <w:jc w:val="left"/>
              <w:rPr>
                <w:rFonts w:hint="eastAsia" w:ascii="myFont" w:hAnsi="myFont" w:eastAsia="宋体" w:cs="宋体"/>
                <w:color w:val="333333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color w:val="333333"/>
                <w:kern w:val="0"/>
                <w:sz w:val="24"/>
                <w:szCs w:val="24"/>
              </w:rPr>
              <w:t>生物力学与细胞工程；生物医学电子信息与仪器；生物材料与组织工程；生物制药与发酵工程；生物医学检验检测；生物物理学，生物信息学；细胞分子生物学与基因工程，基础医学与仿生工程，临床医学与康复工程</w:t>
            </w:r>
          </w:p>
        </w:tc>
        <w:tc>
          <w:tcPr>
            <w:tcW w:w="235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spacing w:before="330" w:after="150" w:line="240" w:lineRule="atLeast"/>
              <w:jc w:val="left"/>
              <w:rPr>
                <w:rFonts w:hint="eastAsia" w:ascii="myFont" w:hAnsi="myFont" w:eastAsia="宋体" w:cs="宋体"/>
                <w:color w:val="333333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color w:val="333333"/>
                <w:kern w:val="0"/>
                <w:sz w:val="24"/>
                <w:szCs w:val="24"/>
              </w:rPr>
              <w:t>65102507</w:t>
            </w:r>
          </w:p>
          <w:p>
            <w:pPr>
              <w:widowControl/>
              <w:spacing w:before="337" w:after="150" w:line="337" w:lineRule="atLeast"/>
              <w:jc w:val="left"/>
              <w:rPr>
                <w:rFonts w:hint="eastAsia" w:ascii="myFont" w:hAnsi="myFont" w:eastAsia="宋体" w:cs="宋体"/>
                <w:color w:val="333333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color w:val="333333"/>
                <w:kern w:val="0"/>
                <w:sz w:val="24"/>
                <w:szCs w:val="24"/>
              </w:rPr>
              <w:t>swyb@cqu.edu.cn</w:t>
            </w:r>
          </w:p>
        </w:tc>
      </w:tr>
    </w:tbl>
    <w:p>
      <w:pPr>
        <w:widowControl/>
        <w:shd w:val="clear" w:color="auto" w:fill="FFFFFF"/>
        <w:spacing w:before="75" w:after="75" w:line="360" w:lineRule="atLeast"/>
        <w:jc w:val="left"/>
        <w:rPr>
          <w:rFonts w:hint="eastAsia" w:ascii="myFont" w:hAnsi="myFont" w:eastAsia="宋体" w:cs="宋体"/>
          <w:color w:val="333333"/>
          <w:kern w:val="0"/>
          <w:sz w:val="27"/>
          <w:szCs w:val="27"/>
        </w:rPr>
      </w:pPr>
      <w:r>
        <w:rPr>
          <w:rFonts w:ascii="myFont" w:hAnsi="myFont" w:eastAsia="宋体" w:cs="宋体"/>
          <w:color w:val="333333"/>
          <w:kern w:val="0"/>
          <w:sz w:val="27"/>
          <w:szCs w:val="27"/>
        </w:rPr>
        <w:t> </w:t>
      </w:r>
    </w:p>
    <w:p>
      <w:pPr>
        <w:widowControl/>
        <w:shd w:val="clear" w:color="auto" w:fill="FFFFFF"/>
        <w:spacing w:before="330" w:after="150" w:line="337" w:lineRule="atLeast"/>
        <w:jc w:val="center"/>
        <w:rPr>
          <w:rFonts w:hint="eastAsia" w:ascii="myFont" w:hAnsi="myFont" w:eastAsia="宋体" w:cs="宋体"/>
          <w:color w:val="333333"/>
          <w:kern w:val="0"/>
          <w:sz w:val="27"/>
          <w:szCs w:val="27"/>
        </w:rPr>
      </w:pPr>
      <w:r>
        <w:rPr>
          <w:rFonts w:hint="eastAsia" w:ascii="黑体" w:hAnsi="黑体" w:eastAsia="黑体" w:cs="宋体"/>
          <w:color w:val="333333"/>
          <w:kern w:val="0"/>
          <w:sz w:val="32"/>
          <w:szCs w:val="32"/>
        </w:rPr>
        <w:t>人文学部</w:t>
      </w:r>
    </w:p>
    <w:tbl>
      <w:tblPr>
        <w:tblStyle w:val="8"/>
        <w:tblW w:w="6819" w:type="dxa"/>
        <w:jc w:val="center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80"/>
        <w:gridCol w:w="3250"/>
        <w:gridCol w:w="2389"/>
      </w:tblGrid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18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spacing w:before="330" w:after="150" w:line="240" w:lineRule="atLeast"/>
              <w:jc w:val="center"/>
              <w:rPr>
                <w:rFonts w:hint="eastAsia" w:ascii="myFont" w:hAnsi="myFont" w:eastAsia="宋体" w:cs="宋体"/>
                <w:color w:val="333333"/>
                <w:kern w:val="0"/>
                <w:szCs w:val="21"/>
              </w:rPr>
            </w:pPr>
            <w:r>
              <w:rPr>
                <w:rFonts w:hint="eastAsia" w:ascii="黑体" w:hAnsi="黑体" w:eastAsia="黑体" w:cs="宋体"/>
                <w:color w:val="333333"/>
                <w:kern w:val="0"/>
                <w:sz w:val="24"/>
                <w:szCs w:val="24"/>
              </w:rPr>
              <w:t>单位</w:t>
            </w:r>
          </w:p>
        </w:tc>
        <w:tc>
          <w:tcPr>
            <w:tcW w:w="325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spacing w:before="330" w:after="150" w:line="240" w:lineRule="atLeast"/>
              <w:jc w:val="center"/>
              <w:rPr>
                <w:rFonts w:hint="eastAsia" w:ascii="myFont" w:hAnsi="myFont" w:eastAsia="宋体" w:cs="宋体"/>
                <w:color w:val="333333"/>
                <w:kern w:val="0"/>
                <w:szCs w:val="21"/>
              </w:rPr>
            </w:pPr>
            <w:r>
              <w:rPr>
                <w:rFonts w:hint="eastAsia" w:ascii="黑体" w:hAnsi="黑体" w:eastAsia="黑体" w:cs="宋体"/>
                <w:color w:val="333333"/>
                <w:kern w:val="0"/>
                <w:sz w:val="24"/>
                <w:szCs w:val="24"/>
              </w:rPr>
              <w:t>学科领域</w:t>
            </w:r>
          </w:p>
        </w:tc>
        <w:tc>
          <w:tcPr>
            <w:tcW w:w="238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spacing w:before="330" w:after="150" w:line="240" w:lineRule="atLeast"/>
              <w:jc w:val="center"/>
              <w:rPr>
                <w:rFonts w:hint="eastAsia" w:ascii="myFont" w:hAnsi="myFont" w:eastAsia="宋体" w:cs="宋体"/>
                <w:color w:val="333333"/>
                <w:kern w:val="0"/>
                <w:szCs w:val="21"/>
              </w:rPr>
            </w:pPr>
            <w:r>
              <w:rPr>
                <w:rFonts w:hint="eastAsia" w:ascii="黑体" w:hAnsi="黑体" w:eastAsia="黑体" w:cs="宋体"/>
                <w:color w:val="333333"/>
                <w:kern w:val="0"/>
                <w:sz w:val="24"/>
                <w:szCs w:val="24"/>
              </w:rPr>
              <w:t>联系方式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18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spacing w:before="337" w:after="150" w:line="337" w:lineRule="atLeast"/>
              <w:jc w:val="left"/>
              <w:rPr>
                <w:rFonts w:hint="eastAsia" w:ascii="myFont" w:hAnsi="myFont" w:eastAsia="宋体" w:cs="宋体"/>
                <w:color w:val="333333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color w:val="333333"/>
                <w:kern w:val="0"/>
                <w:sz w:val="24"/>
                <w:szCs w:val="24"/>
              </w:rPr>
              <w:t>外国语学院</w:t>
            </w:r>
          </w:p>
        </w:tc>
        <w:tc>
          <w:tcPr>
            <w:tcW w:w="325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spacing w:before="337" w:after="150" w:line="337" w:lineRule="atLeast"/>
              <w:jc w:val="left"/>
              <w:rPr>
                <w:rFonts w:hint="eastAsia" w:ascii="myFont" w:hAnsi="myFont" w:eastAsia="宋体" w:cs="宋体"/>
                <w:color w:val="333333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color w:val="333333"/>
                <w:kern w:val="0"/>
                <w:sz w:val="24"/>
                <w:szCs w:val="24"/>
              </w:rPr>
              <w:t>英语（翻译、文学、语言方向）；日语（翻译、文学、语言方向）；德语（翻译、文学、语言方向）</w:t>
            </w:r>
          </w:p>
        </w:tc>
        <w:tc>
          <w:tcPr>
            <w:tcW w:w="238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spacing w:before="330" w:after="150" w:line="240" w:lineRule="atLeast"/>
              <w:jc w:val="left"/>
              <w:rPr>
                <w:rFonts w:hint="eastAsia" w:ascii="myFont" w:hAnsi="myFont" w:eastAsia="宋体" w:cs="宋体"/>
                <w:color w:val="333333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color w:val="333333"/>
                <w:kern w:val="0"/>
                <w:sz w:val="24"/>
                <w:szCs w:val="24"/>
              </w:rPr>
              <w:t>65678523</w:t>
            </w:r>
          </w:p>
          <w:p>
            <w:pPr>
              <w:widowControl/>
              <w:spacing w:before="337" w:after="150" w:line="337" w:lineRule="atLeast"/>
              <w:jc w:val="left"/>
              <w:rPr>
                <w:rFonts w:hint="eastAsia" w:ascii="myFont" w:hAnsi="myFont" w:eastAsia="宋体" w:cs="宋体"/>
                <w:color w:val="333333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color w:val="333333"/>
                <w:kern w:val="0"/>
                <w:sz w:val="24"/>
                <w:szCs w:val="24"/>
              </w:rPr>
              <w:t>zhlrb@163.com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18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spacing w:before="337" w:after="150" w:line="337" w:lineRule="atLeast"/>
              <w:jc w:val="left"/>
              <w:rPr>
                <w:rFonts w:hint="eastAsia" w:ascii="myFont" w:hAnsi="myFont" w:eastAsia="宋体" w:cs="宋体"/>
                <w:color w:val="333333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color w:val="333333"/>
                <w:kern w:val="0"/>
                <w:sz w:val="24"/>
                <w:szCs w:val="24"/>
              </w:rPr>
              <w:t>艺术学院</w:t>
            </w:r>
          </w:p>
        </w:tc>
        <w:tc>
          <w:tcPr>
            <w:tcW w:w="325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spacing w:before="337" w:after="150" w:line="337" w:lineRule="atLeast"/>
              <w:jc w:val="left"/>
              <w:rPr>
                <w:rFonts w:hint="eastAsia" w:ascii="myFont" w:hAnsi="myFont" w:eastAsia="宋体" w:cs="宋体"/>
                <w:color w:val="333333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color w:val="333333"/>
                <w:kern w:val="0"/>
                <w:sz w:val="24"/>
                <w:szCs w:val="24"/>
              </w:rPr>
              <w:t>设计学、美术学、音乐舞蹈学、艺术学理论</w:t>
            </w:r>
          </w:p>
        </w:tc>
        <w:tc>
          <w:tcPr>
            <w:tcW w:w="238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spacing w:before="330" w:after="150" w:line="240" w:lineRule="atLeast"/>
              <w:jc w:val="left"/>
              <w:rPr>
                <w:rFonts w:hint="eastAsia" w:ascii="myFont" w:hAnsi="myFont" w:eastAsia="宋体" w:cs="宋体"/>
                <w:color w:val="333333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color w:val="333333"/>
                <w:kern w:val="0"/>
                <w:sz w:val="24"/>
                <w:szCs w:val="24"/>
              </w:rPr>
              <w:t>65678206</w:t>
            </w:r>
          </w:p>
          <w:p>
            <w:pPr>
              <w:widowControl/>
              <w:spacing w:before="337" w:after="150" w:line="337" w:lineRule="atLeast"/>
              <w:jc w:val="left"/>
              <w:rPr>
                <w:rFonts w:hint="eastAsia" w:ascii="myFont" w:hAnsi="myFont" w:eastAsia="宋体" w:cs="宋体"/>
                <w:color w:val="333333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color w:val="333333"/>
                <w:kern w:val="0"/>
                <w:sz w:val="24"/>
                <w:szCs w:val="24"/>
              </w:rPr>
              <w:t>ysyb@cqu.edu.cn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18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spacing w:before="337" w:after="150" w:line="337" w:lineRule="atLeast"/>
              <w:jc w:val="left"/>
              <w:rPr>
                <w:rFonts w:hint="eastAsia" w:ascii="myFont" w:hAnsi="myFont" w:eastAsia="宋体" w:cs="宋体"/>
                <w:color w:val="333333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color w:val="333333"/>
                <w:kern w:val="0"/>
                <w:sz w:val="24"/>
                <w:szCs w:val="24"/>
              </w:rPr>
              <w:t>体育学院</w:t>
            </w:r>
          </w:p>
        </w:tc>
        <w:tc>
          <w:tcPr>
            <w:tcW w:w="325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spacing w:before="337" w:after="150" w:line="337" w:lineRule="atLeast"/>
              <w:jc w:val="left"/>
              <w:rPr>
                <w:rFonts w:hint="eastAsia" w:ascii="myFont" w:hAnsi="myFont" w:eastAsia="宋体" w:cs="宋体"/>
                <w:color w:val="333333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color w:val="333333"/>
                <w:kern w:val="0"/>
                <w:sz w:val="24"/>
                <w:szCs w:val="24"/>
              </w:rPr>
              <w:t>体育教育训练学（体育舞蹈、武术、轮滑、散打、羽毛球；健美操）；体育人文社会学和运动人体科学方向招聘高水平科研人员。运动训练学方向，有高水平的运动经历或带队经验优先考虑（项目不限）</w:t>
            </w:r>
          </w:p>
        </w:tc>
        <w:tc>
          <w:tcPr>
            <w:tcW w:w="238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spacing w:before="330" w:after="150" w:line="240" w:lineRule="atLeast"/>
              <w:jc w:val="left"/>
              <w:rPr>
                <w:rFonts w:hint="eastAsia" w:ascii="myFont" w:hAnsi="myFont" w:eastAsia="宋体" w:cs="宋体"/>
                <w:color w:val="333333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color w:val="333333"/>
                <w:kern w:val="0"/>
                <w:sz w:val="24"/>
                <w:szCs w:val="24"/>
              </w:rPr>
              <w:t>65678971</w:t>
            </w:r>
          </w:p>
          <w:p>
            <w:pPr>
              <w:widowControl/>
              <w:spacing w:before="337" w:after="150" w:line="337" w:lineRule="atLeast"/>
              <w:jc w:val="left"/>
              <w:rPr>
                <w:rFonts w:hint="eastAsia" w:ascii="myFont" w:hAnsi="myFont" w:eastAsia="宋体" w:cs="宋体"/>
                <w:color w:val="333333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color w:val="333333"/>
                <w:kern w:val="0"/>
                <w:sz w:val="24"/>
                <w:szCs w:val="24"/>
              </w:rPr>
              <w:t>lining-ty@cqu.edu.cn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18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spacing w:before="337" w:after="150" w:line="337" w:lineRule="atLeast"/>
              <w:jc w:val="left"/>
              <w:rPr>
                <w:rFonts w:hint="eastAsia" w:ascii="myFont" w:hAnsi="myFont" w:eastAsia="宋体" w:cs="宋体"/>
                <w:color w:val="333333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color w:val="333333"/>
                <w:kern w:val="0"/>
                <w:sz w:val="24"/>
                <w:szCs w:val="24"/>
              </w:rPr>
              <w:t>美视电影学院</w:t>
            </w:r>
          </w:p>
        </w:tc>
        <w:tc>
          <w:tcPr>
            <w:tcW w:w="325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spacing w:before="337" w:after="150" w:line="337" w:lineRule="atLeast"/>
              <w:jc w:val="left"/>
              <w:rPr>
                <w:rFonts w:hint="eastAsia" w:ascii="myFont" w:hAnsi="myFont" w:eastAsia="宋体" w:cs="宋体"/>
                <w:color w:val="333333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color w:val="333333"/>
                <w:kern w:val="0"/>
                <w:sz w:val="24"/>
                <w:szCs w:val="24"/>
              </w:rPr>
              <w:t>戏剧影视文学；播音与主持艺术；表演；影视摄影与制作；戏剧影视导演；广播电视编导；数字影视制作</w:t>
            </w:r>
          </w:p>
        </w:tc>
        <w:tc>
          <w:tcPr>
            <w:tcW w:w="238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spacing w:before="330" w:after="150" w:line="240" w:lineRule="atLeast"/>
              <w:jc w:val="left"/>
              <w:rPr>
                <w:rFonts w:hint="eastAsia" w:ascii="myFont" w:hAnsi="myFont" w:eastAsia="宋体" w:cs="宋体"/>
                <w:color w:val="333333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color w:val="333333"/>
                <w:kern w:val="0"/>
                <w:sz w:val="24"/>
                <w:szCs w:val="24"/>
              </w:rPr>
              <w:t>65111909</w:t>
            </w:r>
          </w:p>
          <w:p>
            <w:pPr>
              <w:widowControl/>
              <w:spacing w:before="337" w:after="150" w:line="337" w:lineRule="atLeast"/>
              <w:jc w:val="left"/>
              <w:rPr>
                <w:rFonts w:hint="eastAsia" w:ascii="myFont" w:hAnsi="myFont" w:eastAsia="宋体" w:cs="宋体"/>
                <w:color w:val="333333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color w:val="333333"/>
                <w:kern w:val="0"/>
                <w:sz w:val="24"/>
                <w:szCs w:val="24"/>
              </w:rPr>
              <w:t>wsg@cqu.edu.cn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0" w:hRule="atLeast"/>
          <w:jc w:val="center"/>
        </w:trPr>
        <w:tc>
          <w:tcPr>
            <w:tcW w:w="118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spacing w:before="337" w:after="150" w:line="337" w:lineRule="atLeast"/>
              <w:jc w:val="left"/>
              <w:rPr>
                <w:rFonts w:hint="eastAsia" w:ascii="myFont" w:hAnsi="myFont" w:eastAsia="宋体" w:cs="宋体"/>
                <w:color w:val="333333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color w:val="333333"/>
                <w:kern w:val="0"/>
                <w:sz w:val="24"/>
                <w:szCs w:val="24"/>
              </w:rPr>
              <w:t>人文社科高等研究院</w:t>
            </w:r>
          </w:p>
        </w:tc>
        <w:tc>
          <w:tcPr>
            <w:tcW w:w="325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spacing w:before="337" w:after="150" w:line="337" w:lineRule="atLeast"/>
              <w:jc w:val="left"/>
              <w:rPr>
                <w:rFonts w:hint="eastAsia" w:ascii="myFont" w:hAnsi="myFont" w:eastAsia="宋体" w:cs="宋体"/>
                <w:color w:val="333333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color w:val="333333"/>
                <w:kern w:val="0"/>
                <w:sz w:val="24"/>
                <w:szCs w:val="24"/>
              </w:rPr>
              <w:t>中国语言文学、中国史各二级学科；中国哲学、近现代西方哲学、古典学、政治学、理论法学和人类学</w:t>
            </w:r>
          </w:p>
        </w:tc>
        <w:tc>
          <w:tcPr>
            <w:tcW w:w="238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spacing w:before="330" w:after="150" w:line="240" w:lineRule="atLeast"/>
              <w:jc w:val="left"/>
              <w:rPr>
                <w:rFonts w:hint="eastAsia" w:ascii="myFont" w:hAnsi="myFont" w:eastAsia="宋体" w:cs="宋体"/>
                <w:color w:val="333333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color w:val="333333"/>
                <w:kern w:val="0"/>
                <w:sz w:val="24"/>
                <w:szCs w:val="24"/>
              </w:rPr>
              <w:t>65106800</w:t>
            </w:r>
          </w:p>
          <w:p>
            <w:pPr>
              <w:widowControl/>
              <w:spacing w:before="337" w:after="150" w:line="337" w:lineRule="atLeast"/>
              <w:jc w:val="left"/>
              <w:rPr>
                <w:rFonts w:hint="eastAsia" w:ascii="myFont" w:hAnsi="myFont" w:eastAsia="宋体" w:cs="宋体"/>
                <w:color w:val="333333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color w:val="333333"/>
                <w:kern w:val="0"/>
                <w:sz w:val="24"/>
                <w:szCs w:val="24"/>
              </w:rPr>
              <w:t>gyyyb@cqu.edu.cn</w:t>
            </w:r>
          </w:p>
        </w:tc>
      </w:tr>
    </w:tbl>
    <w:p>
      <w:pPr>
        <w:widowControl/>
        <w:shd w:val="clear" w:color="auto" w:fill="FFFFFF"/>
        <w:spacing w:before="75" w:after="75" w:line="360" w:lineRule="atLeast"/>
        <w:jc w:val="left"/>
        <w:rPr>
          <w:rFonts w:hint="eastAsia" w:ascii="myFont" w:hAnsi="myFont" w:eastAsia="宋体" w:cs="宋体"/>
          <w:color w:val="333333"/>
          <w:kern w:val="0"/>
          <w:sz w:val="27"/>
          <w:szCs w:val="27"/>
        </w:rPr>
      </w:pPr>
      <w:r>
        <w:rPr>
          <w:rFonts w:ascii="myFont" w:hAnsi="myFont" w:eastAsia="宋体" w:cs="宋体"/>
          <w:color w:val="333333"/>
          <w:kern w:val="0"/>
          <w:sz w:val="27"/>
          <w:szCs w:val="27"/>
        </w:rPr>
        <w:t> </w:t>
      </w:r>
    </w:p>
    <w:p>
      <w:pPr>
        <w:widowControl/>
        <w:shd w:val="clear" w:color="auto" w:fill="FFFFFF"/>
        <w:spacing w:before="330" w:after="150" w:line="337" w:lineRule="atLeast"/>
        <w:jc w:val="center"/>
        <w:rPr>
          <w:rFonts w:hint="eastAsia" w:ascii="myFont" w:hAnsi="myFont" w:eastAsia="宋体" w:cs="宋体"/>
          <w:color w:val="333333"/>
          <w:kern w:val="0"/>
          <w:sz w:val="27"/>
          <w:szCs w:val="27"/>
        </w:rPr>
      </w:pPr>
      <w:r>
        <w:rPr>
          <w:rFonts w:hint="eastAsia" w:ascii="黑体" w:hAnsi="黑体" w:eastAsia="黑体" w:cs="宋体"/>
          <w:color w:val="333333"/>
          <w:kern w:val="0"/>
          <w:sz w:val="32"/>
          <w:szCs w:val="32"/>
        </w:rPr>
        <w:t>社会科学学部</w:t>
      </w:r>
    </w:p>
    <w:tbl>
      <w:tblPr>
        <w:tblStyle w:val="8"/>
        <w:tblW w:w="7091" w:type="dxa"/>
        <w:jc w:val="center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80"/>
        <w:gridCol w:w="3250"/>
        <w:gridCol w:w="2661"/>
      </w:tblGrid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18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spacing w:before="330" w:after="150" w:line="240" w:lineRule="atLeast"/>
              <w:jc w:val="center"/>
              <w:rPr>
                <w:rFonts w:hint="eastAsia" w:ascii="myFont" w:hAnsi="myFont" w:eastAsia="宋体" w:cs="宋体"/>
                <w:color w:val="333333"/>
                <w:kern w:val="0"/>
                <w:szCs w:val="21"/>
              </w:rPr>
            </w:pPr>
            <w:r>
              <w:rPr>
                <w:rFonts w:hint="eastAsia" w:ascii="黑体" w:hAnsi="黑体" w:eastAsia="黑体" w:cs="宋体"/>
                <w:color w:val="333333"/>
                <w:kern w:val="0"/>
                <w:sz w:val="24"/>
                <w:szCs w:val="24"/>
              </w:rPr>
              <w:t>单位</w:t>
            </w:r>
          </w:p>
        </w:tc>
        <w:tc>
          <w:tcPr>
            <w:tcW w:w="325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spacing w:before="330" w:after="150" w:line="240" w:lineRule="atLeast"/>
              <w:jc w:val="center"/>
              <w:rPr>
                <w:rFonts w:hint="eastAsia" w:ascii="myFont" w:hAnsi="myFont" w:eastAsia="宋体" w:cs="宋体"/>
                <w:color w:val="333333"/>
                <w:kern w:val="0"/>
                <w:szCs w:val="21"/>
              </w:rPr>
            </w:pPr>
            <w:r>
              <w:rPr>
                <w:rFonts w:hint="eastAsia" w:ascii="黑体" w:hAnsi="黑体" w:eastAsia="黑体" w:cs="宋体"/>
                <w:color w:val="333333"/>
                <w:kern w:val="0"/>
                <w:sz w:val="24"/>
                <w:szCs w:val="24"/>
              </w:rPr>
              <w:t>学科领域</w:t>
            </w:r>
          </w:p>
        </w:tc>
        <w:tc>
          <w:tcPr>
            <w:tcW w:w="266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spacing w:before="330" w:after="150" w:line="240" w:lineRule="atLeast"/>
              <w:jc w:val="center"/>
              <w:rPr>
                <w:rFonts w:hint="eastAsia" w:ascii="myFont" w:hAnsi="myFont" w:eastAsia="宋体" w:cs="宋体"/>
                <w:color w:val="333333"/>
                <w:kern w:val="0"/>
                <w:szCs w:val="21"/>
              </w:rPr>
            </w:pPr>
            <w:r>
              <w:rPr>
                <w:rFonts w:hint="eastAsia" w:ascii="黑体" w:hAnsi="黑体" w:eastAsia="黑体" w:cs="宋体"/>
                <w:color w:val="333333"/>
                <w:kern w:val="0"/>
                <w:sz w:val="24"/>
                <w:szCs w:val="24"/>
              </w:rPr>
              <w:t>联系方式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18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spacing w:before="337" w:after="150" w:line="337" w:lineRule="atLeast"/>
              <w:jc w:val="left"/>
              <w:rPr>
                <w:rFonts w:hint="eastAsia" w:ascii="myFont" w:hAnsi="myFont" w:eastAsia="宋体" w:cs="宋体"/>
                <w:color w:val="333333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color w:val="333333"/>
                <w:kern w:val="0"/>
                <w:sz w:val="24"/>
                <w:szCs w:val="24"/>
              </w:rPr>
              <w:t>公共管理学院</w:t>
            </w:r>
          </w:p>
        </w:tc>
        <w:tc>
          <w:tcPr>
            <w:tcW w:w="325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spacing w:before="337" w:after="150" w:line="337" w:lineRule="atLeast"/>
              <w:jc w:val="left"/>
              <w:rPr>
                <w:rFonts w:hint="eastAsia" w:ascii="myFont" w:hAnsi="myFont" w:eastAsia="宋体" w:cs="宋体"/>
                <w:color w:val="333333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color w:val="333333"/>
                <w:kern w:val="0"/>
                <w:sz w:val="24"/>
                <w:szCs w:val="24"/>
              </w:rPr>
              <w:t>经济学；公共管理学；政治学；社会学（社会工作）</w:t>
            </w:r>
          </w:p>
        </w:tc>
        <w:tc>
          <w:tcPr>
            <w:tcW w:w="266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spacing w:before="330" w:after="150" w:line="240" w:lineRule="atLeast"/>
              <w:jc w:val="left"/>
              <w:rPr>
                <w:rFonts w:hint="eastAsia" w:ascii="myFont" w:hAnsi="myFont" w:eastAsia="宋体" w:cs="宋体"/>
                <w:color w:val="333333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color w:val="333333"/>
                <w:kern w:val="0"/>
                <w:sz w:val="24"/>
                <w:szCs w:val="24"/>
              </w:rPr>
              <w:t>65102591</w:t>
            </w:r>
          </w:p>
          <w:p>
            <w:pPr>
              <w:widowControl/>
              <w:spacing w:before="337" w:after="150" w:line="337" w:lineRule="atLeast"/>
              <w:jc w:val="left"/>
              <w:rPr>
                <w:rFonts w:hint="eastAsia" w:ascii="myFont" w:hAnsi="myFont" w:eastAsia="宋体" w:cs="宋体"/>
                <w:color w:val="333333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color w:val="333333"/>
                <w:kern w:val="0"/>
                <w:sz w:val="24"/>
                <w:szCs w:val="24"/>
              </w:rPr>
              <w:t>cquggrc@cqu.edu.cn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18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spacing w:before="337" w:after="150" w:line="337" w:lineRule="atLeast"/>
              <w:jc w:val="left"/>
              <w:rPr>
                <w:rFonts w:hint="eastAsia" w:ascii="myFont" w:hAnsi="myFont" w:eastAsia="宋体" w:cs="宋体"/>
                <w:color w:val="333333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color w:val="333333"/>
                <w:kern w:val="0"/>
                <w:sz w:val="24"/>
                <w:szCs w:val="24"/>
              </w:rPr>
              <w:t>经济与工商管理学院</w:t>
            </w:r>
          </w:p>
        </w:tc>
        <w:tc>
          <w:tcPr>
            <w:tcW w:w="325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spacing w:before="337" w:after="150" w:line="337" w:lineRule="atLeast"/>
              <w:jc w:val="left"/>
              <w:rPr>
                <w:rFonts w:hint="eastAsia" w:ascii="myFont" w:hAnsi="myFont" w:eastAsia="宋体" w:cs="宋体"/>
                <w:color w:val="333333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color w:val="333333"/>
                <w:kern w:val="0"/>
                <w:sz w:val="24"/>
                <w:szCs w:val="24"/>
              </w:rPr>
              <w:t>工商管理（含所有二级学科方向）；应用经济学（含所有二级学科方向）</w:t>
            </w:r>
          </w:p>
        </w:tc>
        <w:tc>
          <w:tcPr>
            <w:tcW w:w="266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spacing w:before="330" w:after="150" w:line="240" w:lineRule="atLeast"/>
              <w:jc w:val="left"/>
              <w:rPr>
                <w:rFonts w:hint="eastAsia" w:ascii="myFont" w:hAnsi="myFont" w:eastAsia="宋体" w:cs="宋体"/>
                <w:color w:val="333333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color w:val="333333"/>
                <w:kern w:val="0"/>
                <w:sz w:val="24"/>
                <w:szCs w:val="24"/>
              </w:rPr>
              <w:t>65112654</w:t>
            </w:r>
          </w:p>
          <w:p>
            <w:pPr>
              <w:widowControl/>
              <w:spacing w:before="337" w:after="150" w:line="337" w:lineRule="atLeast"/>
              <w:jc w:val="left"/>
              <w:rPr>
                <w:rFonts w:hint="eastAsia" w:ascii="myFont" w:hAnsi="myFont" w:eastAsia="宋体" w:cs="宋体"/>
                <w:color w:val="333333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color w:val="333333"/>
                <w:kern w:val="0"/>
                <w:sz w:val="24"/>
                <w:szCs w:val="24"/>
              </w:rPr>
              <w:t>sebarcyj@cqu.edu.cn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18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spacing w:before="337" w:after="150" w:line="337" w:lineRule="atLeast"/>
              <w:jc w:val="left"/>
              <w:rPr>
                <w:rFonts w:hint="eastAsia" w:ascii="myFont" w:hAnsi="myFont" w:eastAsia="宋体" w:cs="宋体"/>
                <w:color w:val="333333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color w:val="333333"/>
                <w:kern w:val="0"/>
                <w:sz w:val="24"/>
                <w:szCs w:val="24"/>
              </w:rPr>
              <w:t>新闻学院</w:t>
            </w:r>
          </w:p>
        </w:tc>
        <w:tc>
          <w:tcPr>
            <w:tcW w:w="325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spacing w:before="337" w:after="150" w:line="337" w:lineRule="atLeast"/>
              <w:jc w:val="left"/>
              <w:rPr>
                <w:rFonts w:hint="eastAsia" w:ascii="myFont" w:hAnsi="myFont" w:eastAsia="宋体" w:cs="宋体"/>
                <w:color w:val="333333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color w:val="333333"/>
                <w:kern w:val="0"/>
                <w:sz w:val="24"/>
                <w:szCs w:val="24"/>
              </w:rPr>
              <w:t>广播电视学/广播电视新闻；纪录片与影视艺术；影视节目制作；新闻摄影；播音与主持；新闻采写；大数据传播/计算传播学；数据新闻与可视化；策略传播/广告与公关；媒介经营管理/媒介经济学；国际新闻/国际传播/全球传播；新闻心理学/传播心理学</w:t>
            </w:r>
          </w:p>
        </w:tc>
        <w:tc>
          <w:tcPr>
            <w:tcW w:w="266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spacing w:before="330" w:after="150" w:line="240" w:lineRule="atLeast"/>
              <w:jc w:val="left"/>
              <w:rPr>
                <w:rFonts w:hint="eastAsia" w:ascii="myFont" w:hAnsi="myFont" w:eastAsia="宋体" w:cs="宋体"/>
                <w:color w:val="333333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color w:val="333333"/>
                <w:kern w:val="0"/>
                <w:sz w:val="24"/>
                <w:szCs w:val="24"/>
              </w:rPr>
              <w:t>65678268</w:t>
            </w:r>
          </w:p>
          <w:p>
            <w:pPr>
              <w:widowControl/>
              <w:spacing w:before="337" w:after="150" w:line="337" w:lineRule="atLeast"/>
              <w:jc w:val="left"/>
              <w:rPr>
                <w:rFonts w:hint="eastAsia" w:ascii="myFont" w:hAnsi="myFont" w:eastAsia="宋体" w:cs="宋体"/>
                <w:color w:val="333333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color w:val="333333"/>
                <w:kern w:val="0"/>
                <w:sz w:val="24"/>
                <w:szCs w:val="24"/>
              </w:rPr>
              <w:t>xwxy@cqu.edu.cn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18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spacing w:before="337" w:after="150" w:line="337" w:lineRule="atLeast"/>
              <w:jc w:val="left"/>
              <w:rPr>
                <w:rFonts w:hint="eastAsia" w:ascii="myFont" w:hAnsi="myFont" w:eastAsia="宋体" w:cs="宋体"/>
                <w:color w:val="333333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color w:val="333333"/>
                <w:kern w:val="0"/>
                <w:sz w:val="24"/>
                <w:szCs w:val="24"/>
              </w:rPr>
              <w:t>法学院</w:t>
            </w:r>
          </w:p>
        </w:tc>
        <w:tc>
          <w:tcPr>
            <w:tcW w:w="325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spacing w:before="337" w:after="150" w:line="337" w:lineRule="atLeast"/>
              <w:jc w:val="left"/>
              <w:rPr>
                <w:rFonts w:hint="eastAsia" w:ascii="myFont" w:hAnsi="myFont" w:eastAsia="宋体" w:cs="宋体"/>
                <w:color w:val="333333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color w:val="333333"/>
                <w:kern w:val="0"/>
                <w:sz w:val="24"/>
                <w:szCs w:val="24"/>
              </w:rPr>
              <w:t>法制史；法理学；刑法；诉讼法；宪</w:t>
            </w:r>
            <w:r>
              <w:rPr>
                <w:rFonts w:ascii="myFont" w:hAnsi="myFont" w:eastAsia="宋体" w:cs="宋体"/>
                <w:color w:val="333333"/>
                <w:kern w:val="0"/>
                <w:szCs w:val="21"/>
              </w:rPr>
              <w:t> </w:t>
            </w:r>
            <w:r>
              <w:rPr>
                <w:rFonts w:hint="eastAsia" w:ascii="微软雅黑" w:hAnsi="微软雅黑" w:eastAsia="微软雅黑" w:cs="宋体"/>
                <w:color w:val="333333"/>
                <w:kern w:val="0"/>
                <w:sz w:val="24"/>
                <w:szCs w:val="24"/>
              </w:rPr>
              <w:t>法行政法；环境与资源保护法；经济法；国际法；民商法；知识产权法</w:t>
            </w:r>
          </w:p>
        </w:tc>
        <w:tc>
          <w:tcPr>
            <w:tcW w:w="266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spacing w:before="330" w:after="150" w:line="240" w:lineRule="atLeast"/>
              <w:jc w:val="left"/>
              <w:rPr>
                <w:rFonts w:hint="eastAsia" w:ascii="myFont" w:hAnsi="myFont" w:eastAsia="宋体" w:cs="宋体"/>
                <w:color w:val="333333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color w:val="333333"/>
                <w:kern w:val="0"/>
                <w:sz w:val="24"/>
                <w:szCs w:val="24"/>
              </w:rPr>
              <w:t>86661060</w:t>
            </w:r>
          </w:p>
          <w:p>
            <w:pPr>
              <w:widowControl/>
              <w:spacing w:before="337" w:after="150" w:line="337" w:lineRule="atLeast"/>
              <w:jc w:val="left"/>
              <w:rPr>
                <w:rFonts w:hint="eastAsia" w:ascii="myFont" w:hAnsi="myFont" w:eastAsia="宋体" w:cs="宋体"/>
                <w:color w:val="333333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color w:val="333333"/>
                <w:kern w:val="0"/>
                <w:sz w:val="24"/>
                <w:szCs w:val="24"/>
              </w:rPr>
              <w:t>cqulaw@cqu.edu.cn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0" w:hRule="atLeast"/>
          <w:jc w:val="center"/>
        </w:trPr>
        <w:tc>
          <w:tcPr>
            <w:tcW w:w="118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spacing w:before="337" w:after="150" w:line="337" w:lineRule="atLeast"/>
              <w:jc w:val="left"/>
              <w:rPr>
                <w:rFonts w:hint="eastAsia" w:ascii="myFont" w:hAnsi="myFont" w:eastAsia="宋体" w:cs="宋体"/>
                <w:color w:val="333333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color w:val="333333"/>
                <w:kern w:val="0"/>
                <w:sz w:val="24"/>
                <w:szCs w:val="24"/>
              </w:rPr>
              <w:t>马克思主义学院</w:t>
            </w:r>
          </w:p>
        </w:tc>
        <w:tc>
          <w:tcPr>
            <w:tcW w:w="325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spacing w:before="337" w:after="150" w:line="337" w:lineRule="atLeast"/>
              <w:jc w:val="left"/>
              <w:rPr>
                <w:rFonts w:hint="eastAsia" w:ascii="myFont" w:hAnsi="myFont" w:eastAsia="宋体" w:cs="宋体"/>
                <w:color w:val="333333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color w:val="333333"/>
                <w:kern w:val="0"/>
                <w:sz w:val="24"/>
                <w:szCs w:val="24"/>
              </w:rPr>
              <w:t>中共党史；中国近现代史；马克思主义中国化；马克思主义基本原理；思想政治教育</w:t>
            </w:r>
            <w:r>
              <w:rPr>
                <w:rFonts w:hint="eastAsia" w:ascii="微软雅黑" w:hAnsi="微软雅黑" w:eastAsia="微软雅黑" w:cs="宋体"/>
                <w:color w:val="333333"/>
                <w:kern w:val="0"/>
                <w:sz w:val="20"/>
                <w:szCs w:val="20"/>
              </w:rPr>
              <w:t>、</w:t>
            </w:r>
            <w:r>
              <w:rPr>
                <w:rFonts w:hint="eastAsia" w:ascii="微软雅黑" w:hAnsi="微软雅黑" w:eastAsia="微软雅黑" w:cs="宋体"/>
                <w:color w:val="333333"/>
                <w:kern w:val="0"/>
                <w:sz w:val="24"/>
                <w:szCs w:val="24"/>
              </w:rPr>
              <w:t>社会学、法学、政治学、哲学等</w:t>
            </w:r>
          </w:p>
        </w:tc>
        <w:tc>
          <w:tcPr>
            <w:tcW w:w="266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spacing w:before="330" w:after="150" w:line="240" w:lineRule="atLeast"/>
              <w:jc w:val="left"/>
              <w:rPr>
                <w:rFonts w:hint="eastAsia" w:ascii="myFont" w:hAnsi="myFont" w:eastAsia="宋体" w:cs="宋体"/>
                <w:color w:val="333333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color w:val="333333"/>
                <w:kern w:val="0"/>
                <w:sz w:val="24"/>
                <w:szCs w:val="24"/>
              </w:rPr>
              <w:t>65106265</w:t>
            </w:r>
          </w:p>
          <w:p>
            <w:pPr>
              <w:widowControl/>
              <w:spacing w:before="337" w:after="150" w:line="337" w:lineRule="atLeast"/>
              <w:jc w:val="left"/>
              <w:rPr>
                <w:rFonts w:hint="eastAsia" w:ascii="myFont" w:hAnsi="myFont" w:eastAsia="宋体" w:cs="宋体"/>
                <w:color w:val="333333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color w:val="333333"/>
                <w:kern w:val="0"/>
                <w:sz w:val="24"/>
                <w:szCs w:val="24"/>
              </w:rPr>
              <w:t>mkszyxy@cqu.edu.cn</w:t>
            </w:r>
          </w:p>
        </w:tc>
      </w:tr>
    </w:tbl>
    <w:p>
      <w:pPr>
        <w:widowControl/>
        <w:shd w:val="clear" w:color="auto" w:fill="FFFFFF"/>
        <w:spacing w:before="75" w:after="75" w:line="360" w:lineRule="atLeast"/>
        <w:jc w:val="left"/>
        <w:rPr>
          <w:rFonts w:hint="eastAsia" w:ascii="myFont" w:hAnsi="myFont" w:eastAsia="宋体" w:cs="宋体"/>
          <w:color w:val="333333"/>
          <w:kern w:val="0"/>
          <w:sz w:val="27"/>
          <w:szCs w:val="27"/>
        </w:rPr>
      </w:pPr>
      <w:r>
        <w:rPr>
          <w:rFonts w:ascii="myFont" w:hAnsi="myFont" w:eastAsia="宋体" w:cs="宋体"/>
          <w:color w:val="333333"/>
          <w:kern w:val="0"/>
          <w:sz w:val="27"/>
          <w:szCs w:val="27"/>
        </w:rPr>
        <w:t> </w:t>
      </w:r>
    </w:p>
    <w:p>
      <w:pPr>
        <w:widowControl/>
        <w:shd w:val="clear" w:color="auto" w:fill="FFFFFF"/>
        <w:spacing w:before="330" w:after="150" w:line="337" w:lineRule="atLeast"/>
        <w:jc w:val="center"/>
        <w:rPr>
          <w:rFonts w:hint="eastAsia" w:ascii="myFont" w:hAnsi="myFont" w:eastAsia="宋体" w:cs="宋体"/>
          <w:color w:val="333333"/>
          <w:kern w:val="0"/>
          <w:sz w:val="27"/>
          <w:szCs w:val="27"/>
        </w:rPr>
      </w:pPr>
      <w:r>
        <w:rPr>
          <w:rFonts w:hint="eastAsia" w:ascii="黑体" w:hAnsi="黑体" w:eastAsia="黑体" w:cs="宋体"/>
          <w:color w:val="333333"/>
          <w:kern w:val="0"/>
          <w:sz w:val="32"/>
          <w:szCs w:val="32"/>
        </w:rPr>
        <w:t>其它单位</w:t>
      </w:r>
    </w:p>
    <w:tbl>
      <w:tblPr>
        <w:tblStyle w:val="8"/>
        <w:tblW w:w="6503" w:type="dxa"/>
        <w:jc w:val="center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80"/>
        <w:gridCol w:w="3250"/>
        <w:gridCol w:w="2073"/>
      </w:tblGrid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18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spacing w:before="330" w:after="150" w:line="240" w:lineRule="atLeast"/>
              <w:jc w:val="center"/>
              <w:rPr>
                <w:rFonts w:hint="eastAsia" w:ascii="myFont" w:hAnsi="myFont" w:eastAsia="宋体" w:cs="宋体"/>
                <w:color w:val="333333"/>
                <w:kern w:val="0"/>
                <w:szCs w:val="21"/>
              </w:rPr>
            </w:pPr>
            <w:r>
              <w:rPr>
                <w:rFonts w:hint="eastAsia" w:ascii="黑体" w:hAnsi="黑体" w:eastAsia="黑体" w:cs="宋体"/>
                <w:color w:val="333333"/>
                <w:kern w:val="0"/>
                <w:sz w:val="24"/>
                <w:szCs w:val="24"/>
              </w:rPr>
              <w:t>单位</w:t>
            </w:r>
          </w:p>
        </w:tc>
        <w:tc>
          <w:tcPr>
            <w:tcW w:w="325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spacing w:before="330" w:after="150" w:line="240" w:lineRule="atLeast"/>
              <w:jc w:val="center"/>
              <w:rPr>
                <w:rFonts w:hint="eastAsia" w:ascii="myFont" w:hAnsi="myFont" w:eastAsia="宋体" w:cs="宋体"/>
                <w:color w:val="333333"/>
                <w:kern w:val="0"/>
                <w:szCs w:val="21"/>
              </w:rPr>
            </w:pPr>
            <w:r>
              <w:rPr>
                <w:rFonts w:hint="eastAsia" w:ascii="黑体" w:hAnsi="黑体" w:eastAsia="黑体" w:cs="宋体"/>
                <w:color w:val="333333"/>
                <w:kern w:val="0"/>
                <w:sz w:val="24"/>
                <w:szCs w:val="24"/>
              </w:rPr>
              <w:t>学科领域</w:t>
            </w:r>
          </w:p>
        </w:tc>
        <w:tc>
          <w:tcPr>
            <w:tcW w:w="207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spacing w:before="330" w:after="150" w:line="240" w:lineRule="atLeast"/>
              <w:jc w:val="center"/>
              <w:rPr>
                <w:rFonts w:hint="eastAsia" w:ascii="myFont" w:hAnsi="myFont" w:eastAsia="宋体" w:cs="宋体"/>
                <w:color w:val="333333"/>
                <w:kern w:val="0"/>
                <w:szCs w:val="21"/>
              </w:rPr>
            </w:pPr>
            <w:r>
              <w:rPr>
                <w:rFonts w:hint="eastAsia" w:ascii="黑体" w:hAnsi="黑体" w:eastAsia="黑体" w:cs="宋体"/>
                <w:color w:val="333333"/>
                <w:kern w:val="0"/>
                <w:sz w:val="24"/>
                <w:szCs w:val="24"/>
              </w:rPr>
              <w:t>联系方式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18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spacing w:before="337" w:after="150" w:line="337" w:lineRule="atLeast"/>
              <w:jc w:val="left"/>
              <w:rPr>
                <w:rFonts w:hint="eastAsia" w:ascii="myFont" w:hAnsi="myFont" w:eastAsia="宋体" w:cs="宋体"/>
                <w:color w:val="333333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color w:val="333333"/>
                <w:kern w:val="0"/>
                <w:sz w:val="24"/>
                <w:szCs w:val="24"/>
              </w:rPr>
              <w:t>通信与测控中心</w:t>
            </w:r>
          </w:p>
        </w:tc>
        <w:tc>
          <w:tcPr>
            <w:tcW w:w="325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spacing w:before="337" w:after="150" w:line="337" w:lineRule="atLeast"/>
              <w:jc w:val="left"/>
              <w:rPr>
                <w:rFonts w:hint="eastAsia" w:ascii="myFont" w:hAnsi="myFont" w:eastAsia="宋体" w:cs="宋体"/>
                <w:color w:val="333333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color w:val="333333"/>
                <w:kern w:val="0"/>
                <w:sz w:val="24"/>
                <w:szCs w:val="24"/>
              </w:rPr>
              <w:t>通信与信息系统、网络协议开发；通信与信息系统、FPGA设计；电路与系统、天线设计；电路与系统、微波设计；信号与信息处理、信号处理</w:t>
            </w:r>
          </w:p>
        </w:tc>
        <w:tc>
          <w:tcPr>
            <w:tcW w:w="207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wordWrap w:val="0"/>
              <w:spacing w:before="330" w:after="150" w:line="240" w:lineRule="atLeast"/>
              <w:jc w:val="left"/>
              <w:rPr>
                <w:rFonts w:hint="eastAsia" w:ascii="myFont" w:hAnsi="myFont" w:eastAsia="宋体" w:cs="宋体"/>
                <w:color w:val="333333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color w:val="333333"/>
                <w:kern w:val="0"/>
                <w:sz w:val="24"/>
                <w:szCs w:val="24"/>
              </w:rPr>
              <w:t>65105925-605</w:t>
            </w:r>
          </w:p>
          <w:p>
            <w:pPr>
              <w:widowControl/>
              <w:wordWrap w:val="0"/>
              <w:spacing w:before="337" w:after="150" w:line="337" w:lineRule="atLeast"/>
              <w:jc w:val="left"/>
              <w:rPr>
                <w:rFonts w:hint="eastAsia" w:ascii="myFont" w:hAnsi="myFont" w:eastAsia="宋体" w:cs="宋体"/>
                <w:color w:val="333333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color w:val="333333"/>
                <w:kern w:val="0"/>
                <w:sz w:val="24"/>
                <w:szCs w:val="24"/>
              </w:rPr>
              <w:t>zhangli2015@cqu.edu.cn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18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spacing w:before="337" w:after="150" w:line="337" w:lineRule="atLeast"/>
              <w:jc w:val="left"/>
              <w:rPr>
                <w:rFonts w:hint="eastAsia" w:ascii="myFont" w:hAnsi="myFont" w:eastAsia="宋体" w:cs="宋体"/>
                <w:color w:val="333333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color w:val="333333"/>
                <w:kern w:val="0"/>
                <w:sz w:val="24"/>
                <w:szCs w:val="24"/>
              </w:rPr>
              <w:t>前沿交叉学科研究院</w:t>
            </w:r>
          </w:p>
        </w:tc>
        <w:tc>
          <w:tcPr>
            <w:tcW w:w="325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spacing w:before="337" w:after="150" w:line="337" w:lineRule="atLeast"/>
              <w:jc w:val="left"/>
              <w:rPr>
                <w:rFonts w:hint="eastAsia" w:ascii="myFont" w:hAnsi="myFont" w:eastAsia="宋体" w:cs="宋体"/>
                <w:color w:val="333333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color w:val="333333"/>
                <w:kern w:val="0"/>
                <w:sz w:val="24"/>
                <w:szCs w:val="24"/>
              </w:rPr>
              <w:t>数学、物理学、化学、生物学、生态学、统计学、机械工程、光学工程、仪器科学与技术、材料科学与工程、电气工程、信息与通信工程、控制科学与工程、计算机科学与技术、软件工程等</w:t>
            </w:r>
          </w:p>
        </w:tc>
        <w:tc>
          <w:tcPr>
            <w:tcW w:w="207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spacing w:before="330" w:after="150" w:line="240" w:lineRule="atLeast"/>
              <w:jc w:val="left"/>
              <w:rPr>
                <w:rFonts w:hint="eastAsia" w:ascii="myFont" w:hAnsi="myFont" w:eastAsia="宋体" w:cs="宋体"/>
                <w:color w:val="333333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color w:val="333333"/>
                <w:kern w:val="0"/>
                <w:sz w:val="24"/>
                <w:szCs w:val="24"/>
              </w:rPr>
              <w:t>65103065</w:t>
            </w:r>
          </w:p>
          <w:p>
            <w:pPr>
              <w:widowControl/>
              <w:spacing w:before="337" w:after="150" w:line="337" w:lineRule="atLeast"/>
              <w:jc w:val="left"/>
              <w:rPr>
                <w:rFonts w:hint="eastAsia" w:ascii="myFont" w:hAnsi="myFont" w:eastAsia="宋体" w:cs="宋体"/>
                <w:color w:val="333333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color w:val="333333"/>
                <w:kern w:val="0"/>
                <w:sz w:val="24"/>
                <w:szCs w:val="24"/>
              </w:rPr>
              <w:t>iais@cqu.edu.cn</w:t>
            </w:r>
          </w:p>
        </w:tc>
      </w:tr>
    </w:tbl>
    <w:p>
      <w:pPr>
        <w:widowControl/>
        <w:shd w:val="clear" w:color="auto" w:fill="FFFFFF"/>
        <w:spacing w:before="337" w:after="150" w:line="337" w:lineRule="atLeast"/>
        <w:jc w:val="left"/>
        <w:rPr>
          <w:rFonts w:hint="eastAsia" w:ascii="myFont" w:hAnsi="myFont" w:eastAsia="宋体" w:cs="宋体"/>
          <w:color w:val="333333"/>
          <w:kern w:val="0"/>
          <w:sz w:val="27"/>
          <w:szCs w:val="27"/>
        </w:rPr>
      </w:pPr>
      <w:r>
        <w:rPr>
          <w:rFonts w:ascii="myFont" w:hAnsi="myFont" w:eastAsia="宋体" w:cs="宋体"/>
          <w:color w:val="333333"/>
          <w:kern w:val="0"/>
          <w:sz w:val="27"/>
          <w:szCs w:val="27"/>
        </w:rPr>
        <w:t> </w:t>
      </w:r>
    </w:p>
    <w:p>
      <w:pPr>
        <w:spacing w:line="600" w:lineRule="exact"/>
      </w:pP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宋体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myFont">
    <w:altName w:val="Times New Roman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等线 Light">
    <w:altName w:val="宋体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">
    <w:altName w:val="宋体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Courier Std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Courier Std">
    <w:panose1 w:val="02070409020205020404"/>
    <w:charset w:val="00"/>
    <w:family w:val="auto"/>
    <w:pitch w:val="default"/>
    <w:sig w:usb0="00000003" w:usb1="00000000" w:usb2="00000000" w:usb3="00000000" w:csb0="60000001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636408534"/>
    </w:sdtPr>
    <w:sdtContent>
      <w:p>
        <w:pPr>
          <w:pStyle w:val="2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5</w:t>
        </w:r>
        <w:r>
          <w:fldChar w:fldCharType="end"/>
        </w:r>
      </w:p>
    </w:sdtContent>
  </w:sdt>
  <w:p>
    <w:pPr>
      <w:pStyle w:val="2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8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052B"/>
    <w:rsid w:val="00146517"/>
    <w:rsid w:val="00163067"/>
    <w:rsid w:val="00166ABB"/>
    <w:rsid w:val="00172328"/>
    <w:rsid w:val="00185F03"/>
    <w:rsid w:val="001C25D5"/>
    <w:rsid w:val="002217BA"/>
    <w:rsid w:val="0025052B"/>
    <w:rsid w:val="00261D78"/>
    <w:rsid w:val="002A7E9A"/>
    <w:rsid w:val="002E3240"/>
    <w:rsid w:val="003038B2"/>
    <w:rsid w:val="003147DE"/>
    <w:rsid w:val="00327D30"/>
    <w:rsid w:val="0034598B"/>
    <w:rsid w:val="00385D09"/>
    <w:rsid w:val="004036F8"/>
    <w:rsid w:val="00404154"/>
    <w:rsid w:val="004624D0"/>
    <w:rsid w:val="00546FE7"/>
    <w:rsid w:val="005804E7"/>
    <w:rsid w:val="007E0E11"/>
    <w:rsid w:val="0087049B"/>
    <w:rsid w:val="008C448A"/>
    <w:rsid w:val="00921489"/>
    <w:rsid w:val="009665BC"/>
    <w:rsid w:val="00A17A21"/>
    <w:rsid w:val="00A36BEA"/>
    <w:rsid w:val="00B4561C"/>
    <w:rsid w:val="00CF41E6"/>
    <w:rsid w:val="00D054F7"/>
    <w:rsid w:val="00DD4CC4"/>
    <w:rsid w:val="00DD5C6C"/>
    <w:rsid w:val="00E62375"/>
    <w:rsid w:val="00FA4208"/>
    <w:rsid w:val="2EED7F2F"/>
  </w:rsids>
  <m:mathPr>
    <m:lMargin m:val="0"/>
    <m:mathFont m:val="Cambria Math"/>
    <m:rMargin m:val="0"/>
    <m:wrapIndent m:val="1440"/>
    <m:brkBin m:val="before"/>
    <m:brkBinSub m:val="--"/>
    <m:defJc m:val="centerGroup"/>
    <m:intLim m:val="subSup"/>
    <m:naryLim m:val="undOvr"/>
    <m:smallFrac m:val="0"/>
    <m:dispDef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unhideWhenUsed/>
    <w:uiPriority w:val="1"/>
  </w:style>
  <w:style w:type="table" w:default="1" w:styleId="8">
    <w:name w:val="Normal Table"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unhideWhenUsed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6">
    <w:name w:val="Strong"/>
    <w:basedOn w:val="5"/>
    <w:qFormat/>
    <w:uiPriority w:val="22"/>
    <w:rPr>
      <w:b/>
      <w:bCs/>
    </w:rPr>
  </w:style>
  <w:style w:type="character" w:styleId="7">
    <w:name w:val="Hyperlink"/>
    <w:basedOn w:val="5"/>
    <w:unhideWhenUsed/>
    <w:uiPriority w:val="99"/>
    <w:rPr>
      <w:color w:val="0000FF"/>
      <w:u w:val="single"/>
    </w:rPr>
  </w:style>
  <w:style w:type="character" w:customStyle="1" w:styleId="9">
    <w:name w:val="页眉 字符"/>
    <w:basedOn w:val="5"/>
    <w:link w:val="3"/>
    <w:qFormat/>
    <w:uiPriority w:val="99"/>
    <w:rPr>
      <w:sz w:val="18"/>
      <w:szCs w:val="18"/>
    </w:rPr>
  </w:style>
  <w:style w:type="character" w:customStyle="1" w:styleId="10">
    <w:name w:val="页脚 字符"/>
    <w:basedOn w:val="5"/>
    <w:link w:val="2"/>
    <w:uiPriority w:val="99"/>
    <w:rPr>
      <w:sz w:val="18"/>
      <w:szCs w:val="18"/>
    </w:rPr>
  </w:style>
  <w:style w:type="character" w:customStyle="1" w:styleId="11">
    <w:name w:val="apple-converted-space"/>
    <w:basedOn w:val="5"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18</Pages>
  <Words>905</Words>
  <Characters>5161</Characters>
  <Lines>43</Lines>
  <Paragraphs>12</Paragraphs>
  <TotalTime>0</TotalTime>
  <ScaleCrop>false</ScaleCrop>
  <LinksUpToDate>false</LinksUpToDate>
  <CharactersWithSpaces>6054</CharactersWithSpaces>
  <Application>WPS Office_10.8.0.5809_F1E327BC-269C-435d-A152-05C5408002CA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2022-03-10T01:43:00Z</dcterms:created>
  <dc:creator>王可俐</dc:creator>
  <cp:lastModifiedBy>系统管理员</cp:lastModifiedBy>
  <dcterms:modified xsi:type="dcterms:W3CDTF">2025-01-06T09:40:43Z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2052-10.8.0.5809</vt:lpwstr>
  </property>
</Properties>
</file>