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7EE" w:rsidRDefault="007036A6" w:rsidP="007036A6">
      <w:pPr>
        <w:snapToGrid w:val="0"/>
        <w:jc w:val="center"/>
      </w:pPr>
      <w:r>
        <w:rPr>
          <w:rFonts w:eastAsia="方正仿宋_GBK"/>
          <w:szCs w:val="32"/>
        </w:rPr>
        <w:t>渝高技办〔</w:t>
      </w:r>
      <w:r>
        <w:rPr>
          <w:rFonts w:eastAsia="方正仿宋_GBK"/>
          <w:szCs w:val="32"/>
        </w:rPr>
        <w:t>2021</w:t>
      </w:r>
      <w:r>
        <w:rPr>
          <w:rFonts w:eastAsia="方正仿宋_GBK"/>
          <w:szCs w:val="32"/>
        </w:rPr>
        <w:t>〕</w:t>
      </w:r>
      <w:r>
        <w:rPr>
          <w:rFonts w:eastAsia="方正仿宋_GBK"/>
          <w:szCs w:val="32"/>
        </w:rPr>
        <w:t>15</w:t>
      </w:r>
      <w:r>
        <w:rPr>
          <w:rFonts w:eastAsia="方正仿宋_GBK"/>
          <w:szCs w:val="32"/>
        </w:rPr>
        <w:t>号</w:t>
      </w:r>
    </w:p>
    <w:p w:rsidR="00F917EE" w:rsidRDefault="00F917EE">
      <w:pPr>
        <w:snapToGrid w:val="0"/>
      </w:pPr>
    </w:p>
    <w:p w:rsidR="00F917EE" w:rsidRDefault="007D3A69">
      <w:pPr>
        <w:spacing w:line="560" w:lineRule="exact"/>
        <w:jc w:val="center"/>
        <w:rPr>
          <w:rFonts w:eastAsia="方正小标宋_GBK"/>
          <w:sz w:val="44"/>
          <w:szCs w:val="44"/>
        </w:rPr>
      </w:pPr>
      <w:r>
        <w:rPr>
          <w:rFonts w:eastAsia="方正小标宋_GBK"/>
          <w:sz w:val="44"/>
          <w:szCs w:val="44"/>
        </w:rPr>
        <w:t>重庆市高技能人才工作联席会办公室</w:t>
      </w:r>
    </w:p>
    <w:p w:rsidR="00F917EE" w:rsidRDefault="007D3A69">
      <w:pPr>
        <w:spacing w:line="560" w:lineRule="exact"/>
        <w:jc w:val="center"/>
        <w:rPr>
          <w:rFonts w:ascii="方正小标宋_GBK" w:eastAsia="方正小标宋_GBK" w:hAnsi="方正小标宋_GBK" w:cs="方正小标宋_GBK"/>
          <w:sz w:val="44"/>
          <w:szCs w:val="44"/>
        </w:rPr>
      </w:pPr>
      <w:r>
        <w:rPr>
          <w:rFonts w:eastAsia="方正小标宋_GBK"/>
          <w:sz w:val="44"/>
          <w:szCs w:val="44"/>
        </w:rPr>
        <w:t>关于开展</w:t>
      </w:r>
      <w:r>
        <w:rPr>
          <w:rFonts w:eastAsia="方正小标宋_GBK"/>
          <w:sz w:val="44"/>
          <w:szCs w:val="44"/>
        </w:rPr>
        <w:t>2022</w:t>
      </w:r>
      <w:r>
        <w:rPr>
          <w:rFonts w:eastAsia="方正小标宋_GBK"/>
          <w:sz w:val="44"/>
          <w:szCs w:val="44"/>
        </w:rPr>
        <w:t>年</w:t>
      </w:r>
      <w:r>
        <w:rPr>
          <w:rFonts w:ascii="方正小标宋_GBK" w:eastAsia="方正小标宋_GBK" w:hAnsi="方正小标宋_GBK" w:cs="方正小标宋_GBK" w:hint="eastAsia"/>
          <w:sz w:val="44"/>
          <w:szCs w:val="44"/>
        </w:rPr>
        <w:t>“巴渝工匠”杯全市系列</w:t>
      </w:r>
    </w:p>
    <w:p w:rsidR="00F917EE" w:rsidRDefault="007D3A69">
      <w:pPr>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职业技能竞赛申报工作的通知</w:t>
      </w:r>
    </w:p>
    <w:p w:rsidR="00F917EE" w:rsidRDefault="00F917EE">
      <w:pPr>
        <w:spacing w:line="560" w:lineRule="exact"/>
        <w:ind w:firstLineChars="200" w:firstLine="632"/>
        <w:rPr>
          <w:rFonts w:eastAsia="方正仿宋_GBK"/>
        </w:rPr>
      </w:pPr>
    </w:p>
    <w:p w:rsidR="00F917EE" w:rsidRDefault="007D3A69">
      <w:pPr>
        <w:spacing w:line="560" w:lineRule="exact"/>
        <w:rPr>
          <w:rFonts w:eastAsia="方正仿宋_GBK"/>
        </w:rPr>
      </w:pPr>
      <w:r>
        <w:rPr>
          <w:rFonts w:eastAsia="方正仿宋_GBK"/>
        </w:rPr>
        <w:t>各区县（自治县）人力社保局，两江新区社会保障局、万盛经开区人力社保局、高新区政务服务和社会事务中心，市级有关单位人事部门，各职业院校，各大中型企业，有关单位：</w:t>
      </w:r>
    </w:p>
    <w:p w:rsidR="00F917EE" w:rsidRDefault="007D3A69">
      <w:pPr>
        <w:spacing w:line="560" w:lineRule="exact"/>
        <w:ind w:firstLineChars="200" w:firstLine="632"/>
        <w:rPr>
          <w:rFonts w:ascii="方正仿宋_GBK" w:eastAsia="方正仿宋_GBK" w:hAnsi="方正仿宋_GBK" w:cs="方正仿宋_GBK"/>
        </w:rPr>
      </w:pPr>
      <w:r>
        <w:rPr>
          <w:rFonts w:eastAsia="方正仿宋_GBK"/>
        </w:rPr>
        <w:t>为深入贯彻习近平总书记在中央人才工作会议上的重要讲话和关于对技能人才工作作出的重要指示精神，以赛促教、以赛促培、以赛促评、以赛促建，推</w:t>
      </w:r>
      <w:r>
        <w:rPr>
          <w:rFonts w:ascii="方正仿宋_GBK" w:eastAsia="方正仿宋_GBK" w:hAnsi="方正仿宋_GBK" w:cs="方正仿宋_GBK" w:hint="eastAsia"/>
        </w:rPr>
        <w:t>动实施“巴渝工</w:t>
      </w:r>
      <w:r>
        <w:rPr>
          <w:rFonts w:eastAsia="方正仿宋_GBK"/>
        </w:rPr>
        <w:t>匠</w:t>
      </w:r>
      <w:r>
        <w:rPr>
          <w:rFonts w:eastAsia="方正仿宋_GBK"/>
        </w:rPr>
        <w:t>2025</w:t>
      </w:r>
      <w:r>
        <w:rPr>
          <w:rFonts w:ascii="方正仿宋_GBK" w:eastAsia="方正仿宋_GBK" w:hAnsi="方正仿宋_GBK" w:cs="方正仿宋_GBK" w:hint="eastAsia"/>
        </w:rPr>
        <w:t>”行动计划，有效促进高技能人才高质量发展，助力构建“技能型社会”，根</w:t>
      </w:r>
      <w:r>
        <w:rPr>
          <w:rFonts w:eastAsia="方正仿宋_GBK"/>
        </w:rPr>
        <w:t>据《重庆市职业技能竞赛管理和奖励补助办法》（渝高技办〔</w:t>
      </w:r>
      <w:r>
        <w:rPr>
          <w:rFonts w:eastAsia="方正仿宋_GBK"/>
        </w:rPr>
        <w:t>2021</w:t>
      </w:r>
      <w:r>
        <w:rPr>
          <w:rFonts w:eastAsia="方正仿宋_GBK"/>
        </w:rPr>
        <w:t>〕</w:t>
      </w:r>
      <w:r>
        <w:rPr>
          <w:rFonts w:eastAsia="方正仿宋_GBK"/>
        </w:rPr>
        <w:t>14</w:t>
      </w:r>
      <w:r>
        <w:rPr>
          <w:rFonts w:eastAsia="方正仿宋_GBK"/>
        </w:rPr>
        <w:t>号）有关规定，决定开展</w:t>
      </w:r>
      <w:r>
        <w:rPr>
          <w:rFonts w:eastAsia="方正仿宋_GBK"/>
        </w:rPr>
        <w:t>2022</w:t>
      </w:r>
      <w:r>
        <w:rPr>
          <w:rFonts w:eastAsia="方正仿宋_GBK"/>
        </w:rPr>
        <w:t>年</w:t>
      </w:r>
      <w:r>
        <w:rPr>
          <w:rFonts w:ascii="方正仿宋_GBK" w:eastAsia="方正仿宋_GBK" w:hAnsi="方正仿宋_GBK" w:cs="方正仿宋_GBK" w:hint="eastAsia"/>
        </w:rPr>
        <w:t>“巴渝工匠”杯全市系列职业技能竞赛申报工作。现将有关事项通知如下：</w:t>
      </w:r>
    </w:p>
    <w:p w:rsidR="00F917EE" w:rsidRDefault="007D3A69">
      <w:pPr>
        <w:spacing w:line="560" w:lineRule="exact"/>
        <w:ind w:firstLineChars="200" w:firstLine="632"/>
        <w:rPr>
          <w:rFonts w:eastAsia="方正黑体_GBK"/>
        </w:rPr>
      </w:pPr>
      <w:r>
        <w:rPr>
          <w:rFonts w:eastAsia="方正黑体_GBK"/>
        </w:rPr>
        <w:t>一、申报对象</w:t>
      </w:r>
    </w:p>
    <w:p w:rsidR="00F917EE" w:rsidRDefault="007D3A69">
      <w:pPr>
        <w:spacing w:line="560" w:lineRule="exact"/>
        <w:ind w:firstLineChars="200" w:firstLine="632"/>
        <w:rPr>
          <w:rFonts w:eastAsia="方正仿宋_GBK"/>
        </w:rPr>
      </w:pPr>
      <w:r>
        <w:rPr>
          <w:rFonts w:eastAsia="方正仿宋_GBK"/>
        </w:rPr>
        <w:t>有意向举办职业技能竞赛的市级部门、区县、行业、企业、院校和有关单位。</w:t>
      </w:r>
    </w:p>
    <w:p w:rsidR="00F917EE" w:rsidRDefault="007D3A69">
      <w:pPr>
        <w:spacing w:line="560" w:lineRule="exact"/>
        <w:ind w:firstLineChars="200" w:firstLine="632"/>
        <w:rPr>
          <w:rFonts w:eastAsia="方正黑体_GBK"/>
        </w:rPr>
      </w:pPr>
      <w:r>
        <w:rPr>
          <w:rFonts w:eastAsia="方正黑体_GBK"/>
        </w:rPr>
        <w:t>二、申报项目</w:t>
      </w:r>
      <w:r>
        <w:rPr>
          <w:rFonts w:eastAsia="方正黑体_GBK"/>
        </w:rPr>
        <w:tab/>
      </w:r>
    </w:p>
    <w:p w:rsidR="00F917EE" w:rsidRDefault="007D3A69">
      <w:pPr>
        <w:spacing w:line="560" w:lineRule="exact"/>
        <w:ind w:firstLineChars="200" w:firstLine="632"/>
        <w:rPr>
          <w:rFonts w:eastAsia="方正仿宋_GBK"/>
        </w:rPr>
      </w:pPr>
      <w:r>
        <w:rPr>
          <w:rFonts w:eastAsia="方正仿宋_GBK"/>
        </w:rPr>
        <w:t>主要为世界技能大赛、中华人民共和国职业技能大赛、全国行业职业技能竞赛、全国专项大赛项目以及我市重点支柱、战略新兴和地方特色职业（工种），原则上竞赛项目设置要与职业分类、</w:t>
      </w:r>
      <w:r>
        <w:rPr>
          <w:rFonts w:eastAsia="方正仿宋_GBK"/>
        </w:rPr>
        <w:lastRenderedPageBreak/>
        <w:t>国家职业技能标准或专项职业能力考核规范对接。</w:t>
      </w:r>
    </w:p>
    <w:p w:rsidR="00F917EE" w:rsidRDefault="007D3A69">
      <w:pPr>
        <w:spacing w:line="560" w:lineRule="exact"/>
        <w:ind w:firstLineChars="200" w:firstLine="632"/>
        <w:rPr>
          <w:rFonts w:eastAsia="方正黑体_GBK"/>
        </w:rPr>
      </w:pPr>
      <w:r>
        <w:rPr>
          <w:rFonts w:eastAsia="方正黑体_GBK"/>
        </w:rPr>
        <w:t>三、申报流程</w:t>
      </w:r>
    </w:p>
    <w:p w:rsidR="00F917EE" w:rsidRDefault="007D3A69">
      <w:pPr>
        <w:spacing w:line="560" w:lineRule="exact"/>
        <w:ind w:firstLineChars="200" w:firstLine="632"/>
        <w:rPr>
          <w:rFonts w:ascii="方正仿宋_GBK" w:eastAsia="方正仿宋_GBK" w:hAnsi="方正仿宋_GBK" w:cs="方正仿宋_GBK"/>
        </w:rPr>
      </w:pPr>
      <w:r>
        <w:rPr>
          <w:rFonts w:eastAsia="方正仿宋_GBK"/>
        </w:rPr>
        <w:t>（一）申报单位登录重庆市职业技能竞赛信息管</w:t>
      </w:r>
      <w:r>
        <w:rPr>
          <w:rFonts w:ascii="方正仿宋_GBK" w:eastAsia="方正仿宋_GBK" w:hAnsi="方正仿宋_GBK" w:cs="方正仿宋_GBK" w:hint="eastAsia"/>
        </w:rPr>
        <w:t>理服务“渝赛宝”平台，完成账号注册，</w:t>
      </w:r>
      <w:r>
        <w:rPr>
          <w:rFonts w:eastAsia="方正仿宋_GBK"/>
        </w:rPr>
        <w:t>按操作流程填写</w:t>
      </w:r>
      <w:r>
        <w:rPr>
          <w:rFonts w:eastAsia="方正仿宋_GBK"/>
        </w:rPr>
        <w:t>2022</w:t>
      </w:r>
      <w:r>
        <w:rPr>
          <w:rFonts w:eastAsia="方正仿宋_GBK"/>
        </w:rPr>
        <w:t>年</w:t>
      </w:r>
      <w:r>
        <w:rPr>
          <w:rFonts w:ascii="方正仿宋_GBK" w:eastAsia="方正仿宋_GBK" w:hAnsi="方正仿宋_GBK" w:cs="方正仿宋_GBK" w:hint="eastAsia"/>
        </w:rPr>
        <w:t>“巴渝工匠”杯职业技能竞赛申报表，并上传加盖申报单位公章佐证材料；</w:t>
      </w:r>
    </w:p>
    <w:p w:rsidR="00F917EE" w:rsidRDefault="007D3A69">
      <w:pPr>
        <w:spacing w:line="560" w:lineRule="exact"/>
        <w:ind w:firstLineChars="200" w:firstLine="632"/>
        <w:rPr>
          <w:rFonts w:eastAsia="方正仿宋_GBK"/>
        </w:rPr>
      </w:pPr>
      <w:r>
        <w:rPr>
          <w:rFonts w:ascii="方正仿宋_GBK" w:eastAsia="方正仿宋_GBK" w:hAnsi="方正仿宋_GBK" w:cs="方正仿宋_GBK" w:hint="eastAsia"/>
        </w:rPr>
        <w:t>（二）申报单位提交行业主管部门或所在区县人力社保部</w:t>
      </w:r>
      <w:r>
        <w:rPr>
          <w:rFonts w:eastAsia="方正仿宋_GBK"/>
        </w:rPr>
        <w:t>门审核（行业主管部门和区县人力社保部门账号、密码统一分配）；</w:t>
      </w:r>
    </w:p>
    <w:p w:rsidR="00F917EE" w:rsidRDefault="007D3A69">
      <w:pPr>
        <w:spacing w:line="560" w:lineRule="exact"/>
        <w:ind w:firstLineChars="200" w:firstLine="632"/>
        <w:rPr>
          <w:rFonts w:eastAsia="方正仿宋_GBK"/>
        </w:rPr>
      </w:pPr>
      <w:r>
        <w:rPr>
          <w:rFonts w:eastAsia="方正仿宋_GBK"/>
        </w:rPr>
        <w:t>（</w:t>
      </w:r>
      <w:r>
        <w:rPr>
          <w:rFonts w:eastAsia="方正仿宋_GBK"/>
        </w:rPr>
        <w:t>三）市职业技能鉴定指导中心审查，对不符合相关要求的申报赛事予以退回处理；</w:t>
      </w:r>
    </w:p>
    <w:p w:rsidR="00F917EE" w:rsidRDefault="007D3A69">
      <w:pPr>
        <w:spacing w:line="560" w:lineRule="exact"/>
        <w:ind w:firstLineChars="200" w:firstLine="632"/>
        <w:rPr>
          <w:rFonts w:eastAsia="方正仿宋_GBK"/>
        </w:rPr>
      </w:pPr>
      <w:r>
        <w:rPr>
          <w:rFonts w:eastAsia="方正仿宋_GBK"/>
        </w:rPr>
        <w:t>（四）市人力社保局审定。</w:t>
      </w:r>
    </w:p>
    <w:p w:rsidR="00F917EE" w:rsidRDefault="007D3A69">
      <w:pPr>
        <w:spacing w:line="560" w:lineRule="exact"/>
        <w:ind w:firstLineChars="200" w:firstLine="632"/>
        <w:rPr>
          <w:rFonts w:eastAsia="方正黑体_GBK"/>
        </w:rPr>
      </w:pPr>
      <w:r>
        <w:rPr>
          <w:rFonts w:eastAsia="方正黑体_GBK"/>
        </w:rPr>
        <w:t>四、申报时间</w:t>
      </w:r>
    </w:p>
    <w:p w:rsidR="00F917EE" w:rsidRDefault="007D3A69">
      <w:pPr>
        <w:spacing w:line="560" w:lineRule="exact"/>
        <w:ind w:firstLineChars="200" w:firstLine="632"/>
        <w:rPr>
          <w:rFonts w:eastAsia="方正仿宋_GBK"/>
        </w:rPr>
      </w:pPr>
      <w:r>
        <w:rPr>
          <w:rFonts w:eastAsia="方正仿宋_GBK"/>
        </w:rPr>
        <w:t>即日起至</w:t>
      </w:r>
      <w:r>
        <w:rPr>
          <w:rFonts w:eastAsia="方正仿宋_GBK"/>
        </w:rPr>
        <w:t>2022</w:t>
      </w:r>
      <w:r>
        <w:rPr>
          <w:rFonts w:eastAsia="方正仿宋_GBK"/>
        </w:rPr>
        <w:t>年</w:t>
      </w:r>
      <w:r>
        <w:rPr>
          <w:rFonts w:eastAsia="方正仿宋_GBK"/>
        </w:rPr>
        <w:t>1</w:t>
      </w:r>
      <w:r>
        <w:rPr>
          <w:rFonts w:eastAsia="方正仿宋_GBK"/>
        </w:rPr>
        <w:t>月</w:t>
      </w:r>
      <w:r>
        <w:rPr>
          <w:rFonts w:eastAsia="方正仿宋_GBK"/>
        </w:rPr>
        <w:t>20</w:t>
      </w:r>
      <w:r>
        <w:rPr>
          <w:rFonts w:eastAsia="方正仿宋_GBK"/>
        </w:rPr>
        <w:t>日，逾期不予受理。市人力社保局将组织开展申报计划评审论证，</w:t>
      </w:r>
      <w:r>
        <w:rPr>
          <w:rFonts w:ascii="方正仿宋_GBK" w:eastAsia="方正仿宋_GBK" w:hAnsi="方正仿宋_GBK" w:cs="方正仿宋_GBK" w:hint="eastAsia"/>
        </w:rPr>
        <w:t>并制定“巴渝工匠”</w:t>
      </w:r>
      <w:r>
        <w:rPr>
          <w:rFonts w:eastAsia="方正仿宋_GBK"/>
        </w:rPr>
        <w:t>杯</w:t>
      </w:r>
      <w:r>
        <w:rPr>
          <w:rFonts w:eastAsia="方正仿宋_GBK"/>
        </w:rPr>
        <w:t>2022</w:t>
      </w:r>
      <w:r>
        <w:rPr>
          <w:rFonts w:eastAsia="方正仿宋_GBK"/>
        </w:rPr>
        <w:t>年全市系列职业技能竞赛计划并予以公布，同时按规定给予相关支持。</w:t>
      </w:r>
    </w:p>
    <w:p w:rsidR="00F917EE" w:rsidRDefault="007D3A69">
      <w:pPr>
        <w:spacing w:line="560" w:lineRule="exact"/>
        <w:ind w:firstLineChars="200" w:firstLine="632"/>
        <w:rPr>
          <w:rFonts w:eastAsia="方正黑体_GBK"/>
        </w:rPr>
      </w:pPr>
      <w:r>
        <w:rPr>
          <w:rFonts w:eastAsia="方正黑体_GBK"/>
        </w:rPr>
        <w:t>五、其他</w:t>
      </w:r>
    </w:p>
    <w:p w:rsidR="00F917EE" w:rsidRDefault="007D3A69">
      <w:pPr>
        <w:spacing w:line="560" w:lineRule="exact"/>
        <w:ind w:firstLineChars="200" w:firstLine="632"/>
        <w:rPr>
          <w:rFonts w:eastAsia="方正仿宋_GBK"/>
        </w:rPr>
      </w:pPr>
      <w:r>
        <w:rPr>
          <w:rFonts w:eastAsia="方正仿宋_GBK"/>
        </w:rPr>
        <w:t>（一）各级各类职业技能竞赛申报要坚持统筹原则，整合同类资源，集中组织实施，形成合力，提高质量，塑造品牌。</w:t>
      </w:r>
    </w:p>
    <w:p w:rsidR="00F917EE" w:rsidRDefault="007D3A69">
      <w:pPr>
        <w:spacing w:line="560" w:lineRule="exact"/>
        <w:ind w:firstLineChars="200" w:firstLine="632"/>
        <w:rPr>
          <w:rFonts w:ascii="方正仿宋_GBK" w:eastAsia="方正仿宋_GBK" w:hAnsi="方正仿宋_GBK" w:cs="方正仿宋_GBK"/>
        </w:rPr>
      </w:pPr>
      <w:r>
        <w:rPr>
          <w:rFonts w:eastAsia="方正仿宋_GBK"/>
        </w:rPr>
        <w:t>（二）对未列入</w:t>
      </w:r>
      <w:r>
        <w:rPr>
          <w:rFonts w:eastAsia="方正仿宋_GBK"/>
        </w:rPr>
        <w:t>2022</w:t>
      </w:r>
      <w:r>
        <w:rPr>
          <w:rFonts w:eastAsia="方正仿宋_GBK"/>
        </w:rPr>
        <w:t>年</w:t>
      </w:r>
      <w:r>
        <w:rPr>
          <w:rFonts w:ascii="方正仿宋_GBK" w:eastAsia="方正仿宋_GBK" w:hAnsi="方正仿宋_GBK" w:cs="方正仿宋_GBK" w:hint="eastAsia"/>
        </w:rPr>
        <w:t>“巴渝工匠”杯全市系列职业技能竞赛计划的竞赛项目，不纳入技能人才评价范围，不享受相</w:t>
      </w:r>
      <w:r>
        <w:rPr>
          <w:rFonts w:ascii="方正仿宋_GBK" w:eastAsia="方正仿宋_GBK" w:hAnsi="方正仿宋_GBK" w:cs="方正仿宋_GBK" w:hint="eastAsia"/>
        </w:rPr>
        <w:t>关政策支持。</w:t>
      </w:r>
    </w:p>
    <w:p w:rsidR="00F917EE" w:rsidRDefault="007D3A69">
      <w:pPr>
        <w:spacing w:line="560" w:lineRule="exact"/>
        <w:ind w:firstLineChars="200" w:firstLine="632"/>
        <w:rPr>
          <w:rFonts w:eastAsia="方正仿宋_GBK"/>
        </w:rPr>
      </w:pPr>
      <w:r>
        <w:rPr>
          <w:rFonts w:eastAsia="方正仿宋_GBK"/>
        </w:rPr>
        <w:t>（三）请各申报单位联系人加入重庆职业技能竞赛</w:t>
      </w:r>
      <w:r>
        <w:rPr>
          <w:rFonts w:eastAsia="方正仿宋_GBK"/>
        </w:rPr>
        <w:t>QQ</w:t>
      </w:r>
      <w:r>
        <w:rPr>
          <w:rFonts w:eastAsia="方正仿宋_GBK"/>
        </w:rPr>
        <w:t>群（号码：</w:t>
      </w:r>
      <w:r>
        <w:rPr>
          <w:rFonts w:eastAsia="方正仿宋_GBK"/>
        </w:rPr>
        <w:t>109042061</w:t>
      </w:r>
      <w:r>
        <w:rPr>
          <w:rFonts w:eastAsia="方正仿宋_GBK"/>
        </w:rPr>
        <w:t>），便于信息沟通和工作交流。</w:t>
      </w:r>
    </w:p>
    <w:p w:rsidR="00F917EE" w:rsidRDefault="007D3A69">
      <w:pPr>
        <w:spacing w:line="560" w:lineRule="exact"/>
        <w:ind w:firstLineChars="200" w:firstLine="632"/>
        <w:rPr>
          <w:rFonts w:eastAsia="方正仿宋_GBK"/>
        </w:rPr>
      </w:pPr>
      <w:r>
        <w:rPr>
          <w:rFonts w:eastAsia="方正仿宋_GBK"/>
        </w:rPr>
        <w:lastRenderedPageBreak/>
        <w:t>（四）</w:t>
      </w:r>
      <w:r>
        <w:rPr>
          <w:rFonts w:eastAsia="方正仿宋_GBK"/>
        </w:rPr>
        <w:t>2022</w:t>
      </w:r>
      <w:r>
        <w:rPr>
          <w:rFonts w:eastAsia="方正仿宋_GBK"/>
        </w:rPr>
        <w:t>年全市竞赛申报工作全面实行网上申报，不再接受纸质申报，操作指南见附件。</w:t>
      </w:r>
    </w:p>
    <w:p w:rsidR="00F917EE" w:rsidRDefault="007D3A69">
      <w:pPr>
        <w:spacing w:line="560" w:lineRule="exact"/>
        <w:ind w:firstLineChars="200" w:firstLine="632"/>
        <w:rPr>
          <w:rFonts w:eastAsia="方正仿宋_GBK"/>
        </w:rPr>
      </w:pPr>
      <w:r>
        <w:rPr>
          <w:rFonts w:eastAsia="方正仿宋_GBK"/>
        </w:rPr>
        <w:t>（五）联系方式</w:t>
      </w:r>
    </w:p>
    <w:p w:rsidR="00F917EE" w:rsidRDefault="007D3A69">
      <w:pPr>
        <w:spacing w:line="560" w:lineRule="exact"/>
        <w:ind w:firstLineChars="200" w:firstLine="632"/>
        <w:rPr>
          <w:rFonts w:eastAsia="方正仿宋_GBK"/>
        </w:rPr>
      </w:pPr>
      <w:r>
        <w:rPr>
          <w:rFonts w:eastAsia="方正仿宋_GBK"/>
        </w:rPr>
        <w:t>市人力社保局职业能力建设处</w:t>
      </w:r>
    </w:p>
    <w:p w:rsidR="00F917EE" w:rsidRDefault="007D3A69">
      <w:pPr>
        <w:spacing w:line="560" w:lineRule="exact"/>
        <w:ind w:firstLineChars="200" w:firstLine="632"/>
        <w:rPr>
          <w:rFonts w:eastAsia="方正仿宋_GBK"/>
        </w:rPr>
      </w:pPr>
      <w:r>
        <w:rPr>
          <w:rFonts w:eastAsia="方正仿宋_GBK"/>
        </w:rPr>
        <w:t>宋琦，</w:t>
      </w:r>
      <w:r>
        <w:rPr>
          <w:rFonts w:eastAsia="方正仿宋_GBK"/>
        </w:rPr>
        <w:t>88633735</w:t>
      </w:r>
    </w:p>
    <w:p w:rsidR="00F917EE" w:rsidRDefault="007D3A69">
      <w:pPr>
        <w:spacing w:line="560" w:lineRule="exact"/>
        <w:ind w:firstLineChars="200" w:firstLine="632"/>
        <w:rPr>
          <w:rFonts w:eastAsia="方正仿宋_GBK"/>
        </w:rPr>
      </w:pPr>
      <w:r>
        <w:rPr>
          <w:rFonts w:eastAsia="方正仿宋_GBK"/>
        </w:rPr>
        <w:t>市职业技能鉴定指导中心</w:t>
      </w:r>
    </w:p>
    <w:p w:rsidR="00F917EE" w:rsidRDefault="007D3A69">
      <w:pPr>
        <w:spacing w:line="560" w:lineRule="exact"/>
        <w:ind w:firstLineChars="200" w:firstLine="632"/>
        <w:rPr>
          <w:rFonts w:eastAsia="方正仿宋_GBK"/>
        </w:rPr>
      </w:pPr>
      <w:r>
        <w:rPr>
          <w:rFonts w:eastAsia="方正仿宋_GBK"/>
        </w:rPr>
        <w:t>余维，</w:t>
      </w:r>
      <w:r>
        <w:rPr>
          <w:rFonts w:eastAsia="方正仿宋_GBK"/>
        </w:rPr>
        <w:t>88152328</w:t>
      </w:r>
    </w:p>
    <w:p w:rsidR="00F917EE" w:rsidRDefault="007D3A69">
      <w:pPr>
        <w:spacing w:line="560" w:lineRule="exact"/>
        <w:ind w:firstLineChars="200" w:firstLine="632"/>
        <w:rPr>
          <w:rFonts w:eastAsia="方正仿宋_GBK"/>
        </w:rPr>
      </w:pPr>
      <w:r>
        <w:rPr>
          <w:rFonts w:eastAsia="方正仿宋_GBK"/>
        </w:rPr>
        <w:t>平台技术支持单位</w:t>
      </w:r>
    </w:p>
    <w:p w:rsidR="00F917EE" w:rsidRDefault="007D3A69">
      <w:pPr>
        <w:spacing w:line="560" w:lineRule="exact"/>
        <w:ind w:firstLineChars="200" w:firstLine="632"/>
        <w:rPr>
          <w:rFonts w:eastAsia="方正仿宋_GBK"/>
        </w:rPr>
      </w:pPr>
      <w:r>
        <w:rPr>
          <w:rFonts w:eastAsia="方正仿宋_GBK"/>
        </w:rPr>
        <w:t>刘毅聪，</w:t>
      </w:r>
      <w:r>
        <w:rPr>
          <w:rFonts w:eastAsia="方正仿宋_GBK"/>
        </w:rPr>
        <w:t>13048718625</w:t>
      </w:r>
    </w:p>
    <w:p w:rsidR="00F917EE" w:rsidRDefault="00F917EE">
      <w:pPr>
        <w:spacing w:line="560" w:lineRule="exact"/>
        <w:ind w:firstLineChars="200" w:firstLine="632"/>
        <w:rPr>
          <w:rFonts w:eastAsia="方正仿宋_GBK"/>
        </w:rPr>
      </w:pPr>
    </w:p>
    <w:p w:rsidR="00F917EE" w:rsidRDefault="007D3A69">
      <w:pPr>
        <w:spacing w:line="560" w:lineRule="exact"/>
        <w:ind w:firstLineChars="200" w:firstLine="632"/>
        <w:rPr>
          <w:rFonts w:eastAsia="方正仿宋_GBK"/>
        </w:rPr>
      </w:pPr>
      <w:r>
        <w:rPr>
          <w:rFonts w:eastAsia="方正仿宋_GBK"/>
        </w:rPr>
        <w:t>附件：</w:t>
      </w:r>
      <w:r>
        <w:rPr>
          <w:rFonts w:eastAsia="方正仿宋_GBK"/>
        </w:rPr>
        <w:t>2022</w:t>
      </w:r>
      <w:r>
        <w:rPr>
          <w:rFonts w:eastAsia="方正仿宋_GBK"/>
        </w:rPr>
        <w:t>年重庆市职业技能竞赛网上申报操作指南</w:t>
      </w:r>
    </w:p>
    <w:p w:rsidR="007036A6" w:rsidRDefault="007036A6">
      <w:pPr>
        <w:spacing w:line="560" w:lineRule="exact"/>
        <w:ind w:firstLineChars="200" w:firstLine="632"/>
        <w:rPr>
          <w:rFonts w:eastAsia="方正仿宋_GBK"/>
        </w:rPr>
      </w:pPr>
    </w:p>
    <w:p w:rsidR="007036A6" w:rsidRDefault="007036A6">
      <w:pPr>
        <w:spacing w:line="560" w:lineRule="exact"/>
        <w:ind w:firstLineChars="200" w:firstLine="632"/>
        <w:rPr>
          <w:rFonts w:eastAsia="方正仿宋_GBK" w:hint="eastAsia"/>
        </w:rPr>
      </w:pPr>
      <w:bookmarkStart w:id="0" w:name="_GoBack"/>
      <w:bookmarkEnd w:id="0"/>
    </w:p>
    <w:p w:rsidR="007036A6" w:rsidRPr="007036A6" w:rsidRDefault="007036A6" w:rsidP="007036A6">
      <w:pPr>
        <w:spacing w:line="560" w:lineRule="exact"/>
        <w:ind w:firstLineChars="200" w:firstLine="632"/>
        <w:jc w:val="right"/>
        <w:rPr>
          <w:rFonts w:eastAsia="方正仿宋_GBK" w:hint="eastAsia"/>
        </w:rPr>
      </w:pPr>
      <w:r>
        <w:rPr>
          <w:rFonts w:hint="eastAsia"/>
        </w:rPr>
        <w:t xml:space="preserve">   </w:t>
      </w:r>
      <w:r w:rsidRPr="007036A6">
        <w:rPr>
          <w:rFonts w:eastAsia="方正仿宋_GBK" w:hint="eastAsia"/>
        </w:rPr>
        <w:t xml:space="preserve"> </w:t>
      </w:r>
      <w:r w:rsidRPr="007036A6">
        <w:rPr>
          <w:rFonts w:eastAsia="方正仿宋_GBK" w:hint="eastAsia"/>
        </w:rPr>
        <w:t>重庆市高技能人才工作联席会办公室</w:t>
      </w:r>
    </w:p>
    <w:p w:rsidR="00F917EE" w:rsidRPr="007036A6" w:rsidRDefault="007036A6" w:rsidP="007036A6">
      <w:pPr>
        <w:spacing w:line="560" w:lineRule="exact"/>
        <w:ind w:firstLineChars="200" w:firstLine="632"/>
        <w:jc w:val="right"/>
        <w:rPr>
          <w:rFonts w:eastAsia="方正仿宋_GBK"/>
        </w:rPr>
      </w:pPr>
      <w:r w:rsidRPr="007036A6">
        <w:rPr>
          <w:rFonts w:eastAsia="方正仿宋_GBK" w:hint="eastAsia"/>
        </w:rPr>
        <w:t xml:space="preserve">    2021</w:t>
      </w:r>
      <w:r w:rsidRPr="007036A6">
        <w:rPr>
          <w:rFonts w:eastAsia="方正仿宋_GBK" w:hint="eastAsia"/>
        </w:rPr>
        <w:t>年</w:t>
      </w:r>
      <w:r w:rsidRPr="007036A6">
        <w:rPr>
          <w:rFonts w:eastAsia="方正仿宋_GBK" w:hint="eastAsia"/>
        </w:rPr>
        <w:t>12</w:t>
      </w:r>
      <w:r w:rsidRPr="007036A6">
        <w:rPr>
          <w:rFonts w:eastAsia="方正仿宋_GBK" w:hint="eastAsia"/>
        </w:rPr>
        <w:t>月</w:t>
      </w:r>
      <w:r w:rsidRPr="007036A6">
        <w:rPr>
          <w:rFonts w:eastAsia="方正仿宋_GBK" w:hint="eastAsia"/>
        </w:rPr>
        <w:t>31</w:t>
      </w:r>
      <w:r w:rsidRPr="007036A6">
        <w:rPr>
          <w:rFonts w:eastAsia="方正仿宋_GBK" w:hint="eastAsia"/>
        </w:rPr>
        <w:t>日</w:t>
      </w:r>
    </w:p>
    <w:p w:rsidR="00F917EE" w:rsidRDefault="007D3A69">
      <w:pPr>
        <w:spacing w:line="600" w:lineRule="exact"/>
        <w:ind w:firstLineChars="200" w:firstLine="632"/>
        <w:rPr>
          <w:rFonts w:eastAsia="方正仿宋_GBK"/>
        </w:rPr>
      </w:pPr>
      <w:r>
        <w:rPr>
          <w:rFonts w:eastAsia="方正仿宋_GBK"/>
        </w:rPr>
        <w:t>（此件公开发布）</w:t>
      </w:r>
    </w:p>
    <w:p w:rsidR="00F917EE" w:rsidRDefault="007D3A69">
      <w:pPr>
        <w:spacing w:line="600" w:lineRule="exact"/>
        <w:rPr>
          <w:rFonts w:eastAsia="方正黑体_GBK"/>
        </w:rPr>
      </w:pPr>
      <w:r>
        <w:rPr>
          <w:rFonts w:eastAsia="方正黑体_GBK"/>
        </w:rPr>
        <w:br w:type="page"/>
      </w:r>
      <w:r>
        <w:rPr>
          <w:rFonts w:eastAsia="方正黑体_GBK"/>
        </w:rPr>
        <w:lastRenderedPageBreak/>
        <w:t>附件</w:t>
      </w:r>
    </w:p>
    <w:p w:rsidR="00F917EE" w:rsidRDefault="007D3A69">
      <w:pPr>
        <w:spacing w:line="600" w:lineRule="exact"/>
        <w:jc w:val="center"/>
        <w:rPr>
          <w:rFonts w:eastAsia="方正小标宋_GBK"/>
          <w:sz w:val="44"/>
          <w:szCs w:val="44"/>
        </w:rPr>
      </w:pPr>
      <w:r>
        <w:rPr>
          <w:rFonts w:eastAsia="方正小标宋_GBK"/>
          <w:sz w:val="44"/>
          <w:szCs w:val="44"/>
        </w:rPr>
        <w:t>重庆市职业技能竞赛网上申报操作指南</w:t>
      </w:r>
    </w:p>
    <w:p w:rsidR="00F917EE" w:rsidRDefault="00F917EE">
      <w:pPr>
        <w:spacing w:line="600" w:lineRule="exact"/>
        <w:jc w:val="center"/>
        <w:rPr>
          <w:rFonts w:eastAsia="方正小标宋_GBK"/>
          <w:sz w:val="44"/>
          <w:szCs w:val="44"/>
        </w:rPr>
      </w:pPr>
    </w:p>
    <w:p w:rsidR="00F917EE" w:rsidRDefault="007D3A69">
      <w:pPr>
        <w:rPr>
          <w:rFonts w:eastAsia="方正楷体_GBK"/>
          <w:szCs w:val="32"/>
        </w:rPr>
      </w:pPr>
      <w:r>
        <w:rPr>
          <w:rFonts w:eastAsia="方正楷体_GBK"/>
          <w:szCs w:val="32"/>
        </w:rPr>
        <w:t>一．通过网址</w:t>
      </w:r>
      <w:r>
        <w:rPr>
          <w:rFonts w:eastAsia="方正楷体_GBK"/>
          <w:szCs w:val="32"/>
        </w:rPr>
        <w:t>http://139.159.138.60:9099/todeclarelogin</w:t>
      </w:r>
      <w:r>
        <w:rPr>
          <w:rFonts w:eastAsia="方正楷体_GBK"/>
          <w:szCs w:val="32"/>
        </w:rPr>
        <w:t>进入页面。</w:t>
      </w:r>
    </w:p>
    <w:p w:rsidR="00F917EE" w:rsidRDefault="007036A6">
      <w:pPr>
        <w:rPr>
          <w:rFonts w:eastAsia="楷体"/>
        </w:rPr>
      </w:pPr>
      <w:r>
        <w:rPr>
          <w:rFonts w:eastAsia="楷体"/>
          <w:noProof/>
        </w:rPr>
        <w:drawing>
          <wp:inline distT="0" distB="0" distL="0" distR="0">
            <wp:extent cx="5267325" cy="2371725"/>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67325" cy="2371725"/>
                    </a:xfrm>
                    <a:prstGeom prst="rect">
                      <a:avLst/>
                    </a:prstGeom>
                    <a:noFill/>
                    <a:ln>
                      <a:noFill/>
                    </a:ln>
                  </pic:spPr>
                </pic:pic>
              </a:graphicData>
            </a:graphic>
          </wp:inline>
        </w:drawing>
      </w:r>
    </w:p>
    <w:p w:rsidR="00F917EE" w:rsidRDefault="007D3A69">
      <w:pPr>
        <w:numPr>
          <w:ilvl w:val="0"/>
          <w:numId w:val="1"/>
        </w:numPr>
        <w:spacing w:line="520" w:lineRule="exact"/>
        <w:rPr>
          <w:rFonts w:eastAsia="方正楷体_GBK"/>
          <w:szCs w:val="32"/>
        </w:rPr>
      </w:pPr>
      <w:r>
        <w:rPr>
          <w:rFonts w:eastAsia="方正楷体_GBK"/>
          <w:szCs w:val="32"/>
        </w:rPr>
        <w:t>1.</w:t>
      </w:r>
      <w:r>
        <w:rPr>
          <w:rFonts w:eastAsia="方正楷体_GBK"/>
          <w:szCs w:val="32"/>
        </w:rPr>
        <w:t>市级行业竞赛、企业和院校技能练兵比武需要注册账号登录平台申报（各单位注册账号应由统一部门或相关负责人注册，避免同一单位多个账号的情况）；区县竞赛无需注册，直接使用下发账号登录平台申报。</w:t>
      </w:r>
    </w:p>
    <w:p w:rsidR="00F917EE" w:rsidRDefault="007036A6">
      <w:pPr>
        <w:spacing w:line="520" w:lineRule="exact"/>
        <w:rPr>
          <w:rFonts w:eastAsia="方正楷体_GBK"/>
          <w:szCs w:val="32"/>
        </w:rPr>
      </w:pPr>
      <w:r>
        <w:rPr>
          <w:rFonts w:eastAsia="方正楷体_GBK"/>
          <w:noProof/>
          <w:szCs w:val="32"/>
        </w:rPr>
        <w:drawing>
          <wp:anchor distT="0" distB="0" distL="114300" distR="114300" simplePos="0" relativeHeight="251660288" behindDoc="0" locked="0" layoutInCell="1" allowOverlap="1">
            <wp:simplePos x="0" y="0"/>
            <wp:positionH relativeFrom="column">
              <wp:posOffset>220980</wp:posOffset>
            </wp:positionH>
            <wp:positionV relativeFrom="paragraph">
              <wp:posOffset>913130</wp:posOffset>
            </wp:positionV>
            <wp:extent cx="5568950" cy="1840865"/>
            <wp:effectExtent l="0" t="0" r="0" b="0"/>
            <wp:wrapSquare wrapText="bothSides"/>
            <wp:docPr id="12" name="图片 2" descr="1640760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40760565(1)"/>
                    <pic:cNvPicPr>
                      <a:picLocks noChangeAspect="1"/>
                    </pic:cNvPicPr>
                  </pic:nvPicPr>
                  <pic:blipFill>
                    <a:blip r:embed="rId9"/>
                    <a:stretch>
                      <a:fillRect/>
                    </a:stretch>
                  </pic:blipFill>
                  <pic:spPr>
                    <a:xfrm>
                      <a:off x="0" y="0"/>
                      <a:ext cx="5568950" cy="1840865"/>
                    </a:xfrm>
                    <a:prstGeom prst="rect">
                      <a:avLst/>
                    </a:prstGeom>
                  </pic:spPr>
                </pic:pic>
              </a:graphicData>
            </a:graphic>
            <wp14:sizeRelH relativeFrom="page">
              <wp14:pctWidth>0</wp14:pctWidth>
            </wp14:sizeRelH>
            <wp14:sizeRelV relativeFrom="page">
              <wp14:pctHeight>0</wp14:pctHeight>
            </wp14:sizeRelV>
          </wp:anchor>
        </w:drawing>
      </w:r>
      <w:r w:rsidR="007D3A69">
        <w:rPr>
          <w:rFonts w:eastAsia="方正楷体_GBK"/>
          <w:szCs w:val="32"/>
        </w:rPr>
        <w:t>2.</w:t>
      </w:r>
      <w:r w:rsidR="007D3A69">
        <w:rPr>
          <w:rFonts w:eastAsia="方正楷体_GBK"/>
          <w:szCs w:val="32"/>
        </w:rPr>
        <w:t>登录方式为以下三种，手机、社会信用代码、单位名称，任意一种登录即可</w:t>
      </w:r>
    </w:p>
    <w:p w:rsidR="00F917EE" w:rsidRDefault="007D3A69">
      <w:pPr>
        <w:spacing w:line="600" w:lineRule="exact"/>
        <w:rPr>
          <w:rFonts w:eastAsia="方正楷体_GBK"/>
          <w:szCs w:val="32"/>
        </w:rPr>
      </w:pPr>
      <w:r>
        <w:rPr>
          <w:rFonts w:eastAsia="方正楷体_GBK"/>
          <w:szCs w:val="32"/>
        </w:rPr>
        <w:lastRenderedPageBreak/>
        <w:t>三</w:t>
      </w:r>
      <w:r>
        <w:rPr>
          <w:rFonts w:eastAsia="方正楷体_GBK"/>
          <w:szCs w:val="32"/>
        </w:rPr>
        <w:t>.</w:t>
      </w:r>
      <w:r>
        <w:rPr>
          <w:rFonts w:eastAsia="方正楷体_GBK"/>
          <w:szCs w:val="32"/>
        </w:rPr>
        <w:t>根据相关通知点击进入申报页面</w:t>
      </w:r>
    </w:p>
    <w:p w:rsidR="00F917EE" w:rsidRDefault="007036A6">
      <w:pPr>
        <w:rPr>
          <w:rFonts w:eastAsia="楷体"/>
          <w:sz w:val="28"/>
          <w:szCs w:val="28"/>
        </w:rPr>
      </w:pPr>
      <w:r>
        <w:rPr>
          <w:rFonts w:eastAsia="楷体"/>
          <w:noProof/>
        </w:rPr>
        <w:drawing>
          <wp:inline distT="0" distB="0" distL="0" distR="0">
            <wp:extent cx="5438775" cy="2190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5438775" cy="2190750"/>
                    </a:xfrm>
                    <a:prstGeom prst="rect">
                      <a:avLst/>
                    </a:prstGeom>
                    <a:noFill/>
                    <a:ln>
                      <a:noFill/>
                    </a:ln>
                  </pic:spPr>
                </pic:pic>
              </a:graphicData>
            </a:graphic>
          </wp:inline>
        </w:drawing>
      </w:r>
    </w:p>
    <w:p w:rsidR="00F917EE" w:rsidRDefault="007D3A69">
      <w:pPr>
        <w:numPr>
          <w:ilvl w:val="0"/>
          <w:numId w:val="1"/>
        </w:numPr>
        <w:spacing w:line="600" w:lineRule="exact"/>
        <w:rPr>
          <w:rFonts w:eastAsia="方正楷体_GBK"/>
          <w:szCs w:val="32"/>
        </w:rPr>
      </w:pPr>
      <w:r>
        <w:rPr>
          <w:rFonts w:eastAsia="方正楷体_GBK"/>
          <w:szCs w:val="32"/>
        </w:rPr>
        <w:t>进入申报页面后点击新建申报</w:t>
      </w:r>
    </w:p>
    <w:p w:rsidR="00F917EE" w:rsidRDefault="007036A6">
      <w:pPr>
        <w:rPr>
          <w:rFonts w:eastAsia="楷体"/>
          <w:sz w:val="28"/>
          <w:szCs w:val="28"/>
        </w:rPr>
      </w:pPr>
      <w:r>
        <w:rPr>
          <w:rFonts w:eastAsia="楷体"/>
          <w:noProof/>
        </w:rPr>
        <w:drawing>
          <wp:inline distT="0" distB="0" distL="0" distR="0">
            <wp:extent cx="5353050" cy="2190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5353050" cy="2190750"/>
                    </a:xfrm>
                    <a:prstGeom prst="rect">
                      <a:avLst/>
                    </a:prstGeom>
                    <a:noFill/>
                    <a:ln>
                      <a:noFill/>
                    </a:ln>
                  </pic:spPr>
                </pic:pic>
              </a:graphicData>
            </a:graphic>
          </wp:inline>
        </w:drawing>
      </w:r>
    </w:p>
    <w:p w:rsidR="00F917EE" w:rsidRDefault="007036A6">
      <w:pPr>
        <w:numPr>
          <w:ilvl w:val="0"/>
          <w:numId w:val="1"/>
        </w:numPr>
        <w:spacing w:line="600" w:lineRule="exact"/>
        <w:rPr>
          <w:rFonts w:eastAsia="方正楷体_GBK"/>
          <w:szCs w:val="32"/>
        </w:rPr>
      </w:pPr>
      <w:r>
        <w:rPr>
          <w:rFonts w:eastAsia="方正楷体_GBK"/>
          <w:noProof/>
          <w:szCs w:val="32"/>
        </w:rPr>
        <w:drawing>
          <wp:anchor distT="0" distB="0" distL="114300" distR="114300" simplePos="0" relativeHeight="251661312" behindDoc="0" locked="0" layoutInCell="1" allowOverlap="1">
            <wp:simplePos x="0" y="0"/>
            <wp:positionH relativeFrom="column">
              <wp:posOffset>-33655</wp:posOffset>
            </wp:positionH>
            <wp:positionV relativeFrom="paragraph">
              <wp:posOffset>546100</wp:posOffset>
            </wp:positionV>
            <wp:extent cx="5557520" cy="1906270"/>
            <wp:effectExtent l="0" t="0" r="0" b="0"/>
            <wp:wrapSquare wrapText="bothSides"/>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2"/>
                    <a:stretch>
                      <a:fillRect/>
                    </a:stretch>
                  </pic:blipFill>
                  <pic:spPr>
                    <a:xfrm>
                      <a:off x="0" y="0"/>
                      <a:ext cx="555752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3A69">
        <w:rPr>
          <w:rFonts w:eastAsia="方正楷体_GBK"/>
          <w:szCs w:val="32"/>
        </w:rPr>
        <w:t>填写相关信息</w:t>
      </w:r>
    </w:p>
    <w:p w:rsidR="00F917EE" w:rsidRDefault="007D3A69">
      <w:pPr>
        <w:spacing w:line="600" w:lineRule="exact"/>
        <w:rPr>
          <w:rFonts w:eastAsia="方正楷体_GBK"/>
          <w:szCs w:val="32"/>
        </w:rPr>
      </w:pPr>
      <w:r>
        <w:rPr>
          <w:rFonts w:eastAsia="方正楷体_GBK"/>
          <w:szCs w:val="32"/>
        </w:rPr>
        <w:t>六．下载带数据申报表，盖章后上传签章文件</w:t>
      </w:r>
    </w:p>
    <w:p w:rsidR="00F917EE" w:rsidRDefault="007036A6">
      <w:pPr>
        <w:rPr>
          <w:rFonts w:eastAsia="楷体"/>
          <w:sz w:val="28"/>
          <w:szCs w:val="28"/>
        </w:rPr>
      </w:pPr>
      <w:r>
        <w:rPr>
          <w:rFonts w:eastAsia="楷体"/>
          <w:noProof/>
        </w:rPr>
        <w:lastRenderedPageBreak/>
        <w:drawing>
          <wp:inline distT="0" distB="0" distL="0" distR="0">
            <wp:extent cx="5067300" cy="2305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5067300" cy="2305050"/>
                    </a:xfrm>
                    <a:prstGeom prst="rect">
                      <a:avLst/>
                    </a:prstGeom>
                    <a:noFill/>
                    <a:ln>
                      <a:noFill/>
                    </a:ln>
                  </pic:spPr>
                </pic:pic>
              </a:graphicData>
            </a:graphic>
          </wp:inline>
        </w:drawing>
      </w:r>
    </w:p>
    <w:p w:rsidR="00F917EE" w:rsidRDefault="007D3A69">
      <w:pPr>
        <w:spacing w:line="600" w:lineRule="exact"/>
        <w:rPr>
          <w:rFonts w:eastAsia="方正楷体_GBK"/>
          <w:szCs w:val="32"/>
        </w:rPr>
      </w:pPr>
      <w:r>
        <w:rPr>
          <w:rFonts w:eastAsia="方正楷体_GBK"/>
          <w:szCs w:val="32"/>
        </w:rPr>
        <w:t>七．提</w:t>
      </w:r>
      <w:r>
        <w:rPr>
          <w:rFonts w:eastAsia="方正楷体_GBK"/>
          <w:szCs w:val="32"/>
        </w:rPr>
        <w:t>交申报信息，等待审核</w:t>
      </w:r>
    </w:p>
    <w:p w:rsidR="00F917EE" w:rsidRDefault="007036A6">
      <w:pPr>
        <w:rPr>
          <w:rFonts w:eastAsia="楷体"/>
          <w:sz w:val="28"/>
          <w:szCs w:val="28"/>
        </w:rPr>
      </w:pPr>
      <w:r>
        <w:rPr>
          <w:rFonts w:eastAsia="楷体"/>
          <w:noProof/>
        </w:rPr>
        <w:drawing>
          <wp:inline distT="0" distB="0" distL="0" distR="0">
            <wp:extent cx="5133975" cy="2343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4"/>
                    <a:stretch>
                      <a:fillRect/>
                    </a:stretch>
                  </pic:blipFill>
                  <pic:spPr>
                    <a:xfrm>
                      <a:off x="0" y="0"/>
                      <a:ext cx="5133975" cy="2343150"/>
                    </a:xfrm>
                    <a:prstGeom prst="rect">
                      <a:avLst/>
                    </a:prstGeom>
                    <a:noFill/>
                    <a:ln>
                      <a:noFill/>
                    </a:ln>
                  </pic:spPr>
                </pic:pic>
              </a:graphicData>
            </a:graphic>
          </wp:inline>
        </w:drawing>
      </w:r>
    </w:p>
    <w:p w:rsidR="00F917EE" w:rsidRDefault="00F917EE"/>
    <w:p w:rsidR="00F917EE" w:rsidRDefault="00F917EE"/>
    <w:p w:rsidR="00F917EE" w:rsidRDefault="00F917EE"/>
    <w:p w:rsidR="00F917EE" w:rsidRDefault="00F917EE">
      <w:pPr>
        <w:snapToGrid w:val="0"/>
        <w:ind w:right="24"/>
      </w:pPr>
    </w:p>
    <w:tbl>
      <w:tblPr>
        <w:tblW w:w="0" w:type="auto"/>
        <w:tblInd w:w="108"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150"/>
      </w:tblGrid>
      <w:tr w:rsidR="00F917EE">
        <w:trPr>
          <w:trHeight w:val="615"/>
        </w:trPr>
        <w:tc>
          <w:tcPr>
            <w:tcW w:w="8820" w:type="dxa"/>
            <w:gridSpan w:val="2"/>
            <w:vAlign w:val="center"/>
          </w:tcPr>
          <w:p w:rsidR="00F917EE" w:rsidRDefault="00F917EE">
            <w:pPr>
              <w:snapToGrid w:val="0"/>
            </w:pPr>
          </w:p>
        </w:tc>
      </w:tr>
      <w:tr w:rsidR="00F917EE">
        <w:trPr>
          <w:trHeight w:val="591"/>
        </w:trPr>
        <w:tc>
          <w:tcPr>
            <w:tcW w:w="5670" w:type="dxa"/>
            <w:tcBorders>
              <w:right w:val="nil"/>
            </w:tcBorders>
            <w:vAlign w:val="center"/>
          </w:tcPr>
          <w:p w:rsidR="00F917EE" w:rsidRDefault="007D3A69">
            <w:pPr>
              <w:snapToGrid w:val="0"/>
              <w:ind w:firstLineChars="100" w:firstLine="276"/>
              <w:rPr>
                <w:rFonts w:eastAsia="方正仿宋_GBK"/>
                <w:sz w:val="28"/>
                <w:szCs w:val="28"/>
              </w:rPr>
            </w:pPr>
            <w:r>
              <w:rPr>
                <w:rFonts w:eastAsia="方正仿宋_GBK"/>
                <w:sz w:val="28"/>
                <w:szCs w:val="28"/>
              </w:rPr>
              <w:t>重庆市高技能人才工作联席会办公室</w:t>
            </w:r>
          </w:p>
        </w:tc>
        <w:tc>
          <w:tcPr>
            <w:tcW w:w="3150" w:type="dxa"/>
            <w:tcBorders>
              <w:top w:val="single" w:sz="4" w:space="0" w:color="auto"/>
              <w:left w:val="nil"/>
            </w:tcBorders>
            <w:vAlign w:val="center"/>
          </w:tcPr>
          <w:p w:rsidR="00F917EE" w:rsidRDefault="007D3A69">
            <w:pPr>
              <w:snapToGrid w:val="0"/>
              <w:jc w:val="right"/>
              <w:rPr>
                <w:rFonts w:eastAsia="方正仿宋简体"/>
                <w:sz w:val="28"/>
                <w:szCs w:val="28"/>
              </w:rPr>
            </w:pPr>
            <w:r>
              <w:rPr>
                <w:rFonts w:eastAsia="方正仿宋_GBK" w:hint="eastAsia"/>
                <w:sz w:val="28"/>
                <w:szCs w:val="28"/>
              </w:rPr>
              <w:t>2021</w:t>
            </w:r>
            <w:r>
              <w:rPr>
                <w:rFonts w:eastAsia="方正仿宋_GBK" w:hint="eastAsia"/>
                <w:sz w:val="28"/>
                <w:szCs w:val="28"/>
              </w:rPr>
              <w:t>年</w:t>
            </w:r>
            <w:r>
              <w:rPr>
                <w:rFonts w:eastAsia="方正仿宋_GBK" w:hint="eastAsia"/>
                <w:sz w:val="28"/>
                <w:szCs w:val="28"/>
              </w:rPr>
              <w:t>12</w:t>
            </w:r>
            <w:r>
              <w:rPr>
                <w:rFonts w:eastAsia="方正仿宋_GBK" w:hint="eastAsia"/>
                <w:sz w:val="28"/>
                <w:szCs w:val="28"/>
              </w:rPr>
              <w:t>月</w:t>
            </w:r>
            <w:r>
              <w:rPr>
                <w:rFonts w:eastAsia="方正仿宋_GBK" w:hint="eastAsia"/>
                <w:sz w:val="28"/>
                <w:szCs w:val="28"/>
              </w:rPr>
              <w:t>31</w:t>
            </w:r>
            <w:r>
              <w:rPr>
                <w:rFonts w:eastAsia="方正仿宋_GBK" w:hint="eastAsia"/>
                <w:sz w:val="28"/>
                <w:szCs w:val="28"/>
              </w:rPr>
              <w:t>日</w:t>
            </w:r>
            <w:r>
              <w:rPr>
                <w:rFonts w:eastAsia="方正仿宋_GBK"/>
                <w:sz w:val="28"/>
                <w:szCs w:val="28"/>
              </w:rPr>
              <w:t>印发</w:t>
            </w:r>
          </w:p>
        </w:tc>
      </w:tr>
    </w:tbl>
    <w:p w:rsidR="00F917EE" w:rsidRDefault="00F917EE">
      <w:pPr>
        <w:snapToGrid w:val="0"/>
        <w:spacing w:line="20" w:lineRule="exact"/>
        <w:rPr>
          <w:sz w:val="10"/>
        </w:rPr>
      </w:pPr>
    </w:p>
    <w:sectPr w:rsidR="00F917EE">
      <w:footerReference w:type="even" r:id="rId15"/>
      <w:footerReference w:type="default" r:id="rId16"/>
      <w:pgSz w:w="11906" w:h="16838"/>
      <w:pgMar w:top="2098" w:right="1474" w:bottom="1985" w:left="1588" w:header="1701" w:footer="1134" w:gutter="0"/>
      <w:pgNumType w:fmt="numberInDash" w:start="1"/>
      <w:cols w:space="720"/>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A69" w:rsidRDefault="007D3A69">
      <w:r>
        <w:separator/>
      </w:r>
    </w:p>
  </w:endnote>
  <w:endnote w:type="continuationSeparator" w:id="0">
    <w:p w:rsidR="007D3A69" w:rsidRDefault="007D3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方正仿宋_GBK"/>
    <w:charset w:val="86"/>
    <w:family w:val="modern"/>
    <w:pitch w:val="fixed"/>
    <w:sig w:usb0="00000001" w:usb1="080E0000" w:usb2="00000010" w:usb3="00000000" w:csb0="00040000" w:csb1="00000000"/>
  </w:font>
  <w:font w:name="Calibri">
    <w:altName w:val="DejaVu Sans"/>
    <w:charset w:val="00"/>
    <w:family w:val="swiss"/>
    <w:pitch w:val="variable"/>
    <w:sig w:usb0="E00002FF" w:usb1="4000ACFF" w:usb2="00000001" w:usb3="00000000" w:csb0="0000019F" w:csb1="00000000"/>
  </w:font>
  <w:font w:name="ΟGB2312">
    <w:altName w:val="汉仪仿宋S"/>
    <w:charset w:val="00"/>
    <w:family w:val="roman"/>
    <w:pitch w:val="default"/>
    <w:sig w:usb0="00000000" w:usb1="00000000" w:usb2="00000010" w:usb3="00000000" w:csb0="00040000" w:csb1="00000000"/>
  </w:font>
  <w:font w:name="方正仿宋_GBK">
    <w:charset w:val="86"/>
    <w:family w:val="script"/>
    <w:pitch w:val="fixed"/>
    <w:sig w:usb0="00000001" w:usb1="080E0000" w:usb2="00000010" w:usb3="00000000" w:csb0="00040000" w:csb1="00000000"/>
  </w:font>
  <w:font w:name="方正小标宋_GBK">
    <w:charset w:val="86"/>
    <w:family w:val="script"/>
    <w:pitch w:val="fixed"/>
    <w:sig w:usb0="00000001" w:usb1="080E0000" w:usb2="00000010" w:usb3="00000000" w:csb0="00040000" w:csb1="00000000"/>
  </w:font>
  <w:font w:name="方正黑体_GBK">
    <w:charset w:val="86"/>
    <w:family w:val="script"/>
    <w:pitch w:val="fixed"/>
    <w:sig w:usb0="00000001" w:usb1="080E0000" w:usb2="00000010" w:usb3="00000000" w:csb0="00040000" w:csb1="00000000"/>
  </w:font>
  <w:font w:name="方正楷体_GBK">
    <w:charset w:val="86"/>
    <w:family w:val="script"/>
    <w:pitch w:val="fixed"/>
    <w:sig w:usb0="00000001" w:usb1="080E0000" w:usb2="00000010" w:usb3="00000000" w:csb0="00040000" w:csb1="00000000"/>
  </w:font>
  <w:font w:name="楷体">
    <w:altName w:val="方正楷体_GBK"/>
    <w:charset w:val="86"/>
    <w:family w:val="modern"/>
    <w:pitch w:val="fixed"/>
    <w:sig w:usb0="800002BF" w:usb1="38CF7CFA" w:usb2="00000016" w:usb3="00000000" w:csb0="00040001" w:csb1="00000000"/>
  </w:font>
  <w:font w:name="方正仿宋简体">
    <w:altName w:val="方正仿宋_GBK"/>
    <w:charset w:val="86"/>
    <w:family w:val="script"/>
    <w:pitch w:val="fixed"/>
    <w:sig w:usb0="00000001" w:usb1="080E0000" w:usb2="00000010" w:usb3="00000000" w:csb0="00040000"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7EE" w:rsidRDefault="007036A6">
    <w:pPr>
      <w:pStyle w:val="a6"/>
      <w:ind w:firstLine="315"/>
      <w:rPr>
        <w:sz w:val="28"/>
      </w:rPr>
    </w:pPr>
    <w:r>
      <w:rPr>
        <w:noProof/>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445135" cy="2311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7EE" w:rsidRDefault="007D3A69">
                          <w:pPr>
                            <w:pStyle w:val="a6"/>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7036A6">
                            <w:rPr>
                              <w:rFonts w:ascii="宋体" w:eastAsia="宋体" w:hAnsi="宋体" w:cs="宋体"/>
                              <w:noProof/>
                              <w:sz w:val="28"/>
                              <w:szCs w:val="28"/>
                            </w:rPr>
                            <w:t>- 6 -</w:t>
                          </w:r>
                          <w:r>
                            <w:rPr>
                              <w:rFonts w:ascii="宋体" w:eastAsia="宋体" w:hAnsi="宋体" w:cs="宋体" w:hint="eastAsia"/>
                              <w:sz w:val="28"/>
                              <w:szCs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15pt;margin-top:0;width:35.05pt;height:18.2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" filled="f" stroked="f">
              <v:textbox style="mso-fit-shape-to-text:t" inset="0,0,0,0">
                <w:txbxContent>
                  <w:p w:rsidR="00F917EE" w:rsidRDefault="007D3A69">
                    <w:pPr>
                      <w:pStyle w:val="a6"/>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7036A6">
                      <w:rPr>
                        <w:rFonts w:ascii="宋体" w:eastAsia="宋体" w:hAnsi="宋体" w:cs="宋体"/>
                        <w:noProof/>
                        <w:sz w:val="28"/>
                        <w:szCs w:val="28"/>
                      </w:rPr>
                      <w:t>- 6 -</w:t>
                    </w:r>
                    <w:r>
                      <w:rPr>
                        <w:rFonts w:ascii="宋体" w:eastAsia="宋体" w:hAnsi="宋体" w:cs="宋体" w:hint="eastAsia"/>
                        <w:sz w:val="28"/>
                        <w:szCs w:val="28"/>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7EE" w:rsidRDefault="007036A6">
    <w:pPr>
      <w:pStyle w:val="a6"/>
      <w:ind w:right="339"/>
      <w:jc w:val="right"/>
      <w:rPr>
        <w:sz w:val="21"/>
      </w:rPr>
    </w:pPr>
    <w:r>
      <w:rPr>
        <w:noProof/>
        <w:sz w:val="21"/>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445135" cy="2311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7EE" w:rsidRDefault="007D3A69">
                          <w:pPr>
                            <w:pStyle w:val="a6"/>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7036A6">
                            <w:rPr>
                              <w:rFonts w:ascii="宋体" w:eastAsia="宋体" w:hAnsi="宋体" w:cs="宋体"/>
                              <w:noProof/>
                              <w:sz w:val="28"/>
                              <w:szCs w:val="28"/>
                            </w:rPr>
                            <w:t>- 1 -</w:t>
                          </w:r>
                          <w:r>
                            <w:rPr>
                              <w:rFonts w:ascii="宋体" w:eastAsia="宋体" w:hAnsi="宋体" w:cs="宋体" w:hint="eastAsia"/>
                              <w:sz w:val="28"/>
                              <w:szCs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6.15pt;margin-top:0;width:35.05pt;height:18.2pt;z-index:25165824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" filled="f" stroked="f">
              <v:textbox style="mso-fit-shape-to-text:t" inset="0,0,0,0">
                <w:txbxContent>
                  <w:p w:rsidR="00F917EE" w:rsidRDefault="007D3A69">
                    <w:pPr>
                      <w:pStyle w:val="a6"/>
                    </w:pP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7036A6">
                      <w:rPr>
                        <w:rFonts w:ascii="宋体" w:eastAsia="宋体" w:hAnsi="宋体" w:cs="宋体"/>
                        <w:noProof/>
                        <w:sz w:val="28"/>
                        <w:szCs w:val="28"/>
                      </w:rPr>
                      <w:t>- 1 -</w:t>
                    </w:r>
                    <w:r>
                      <w:rPr>
                        <w:rFonts w:ascii="宋体" w:eastAsia="宋体" w:hAnsi="宋体" w:cs="宋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A69" w:rsidRDefault="007D3A69">
      <w:r>
        <w:separator/>
      </w:r>
    </w:p>
  </w:footnote>
  <w:footnote w:type="continuationSeparator" w:id="0">
    <w:p w:rsidR="007D3A69" w:rsidRDefault="007D3A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A2C7EDC"/>
    <w:multiLevelType w:val="singleLevel"/>
    <w:tmpl w:val="BA2C7EDC"/>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5"/>
  <w:evenAndOddHeaders/>
  <w:drawingGridHorizontalSpacing w:val="315"/>
  <w:drawingGridVerticalSpacing w:val="57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295"/>
    <w:rsid w:val="FF79E2BB"/>
    <w:rsid w:val="000975E5"/>
    <w:rsid w:val="000D3453"/>
    <w:rsid w:val="0011305C"/>
    <w:rsid w:val="0017376F"/>
    <w:rsid w:val="00196E45"/>
    <w:rsid w:val="001E4B4F"/>
    <w:rsid w:val="001E6CDA"/>
    <w:rsid w:val="001F3AC0"/>
    <w:rsid w:val="0027324D"/>
    <w:rsid w:val="00312BD2"/>
    <w:rsid w:val="00366F5A"/>
    <w:rsid w:val="003F6E8B"/>
    <w:rsid w:val="00422F85"/>
    <w:rsid w:val="00472A0D"/>
    <w:rsid w:val="004C5A7C"/>
    <w:rsid w:val="004E4389"/>
    <w:rsid w:val="004E4F16"/>
    <w:rsid w:val="006E0628"/>
    <w:rsid w:val="006F4606"/>
    <w:rsid w:val="007036A6"/>
    <w:rsid w:val="007A6624"/>
    <w:rsid w:val="007B5B4F"/>
    <w:rsid w:val="007D3A69"/>
    <w:rsid w:val="007E0D81"/>
    <w:rsid w:val="007E6A5E"/>
    <w:rsid w:val="00803D3D"/>
    <w:rsid w:val="00823272"/>
    <w:rsid w:val="009145AB"/>
    <w:rsid w:val="0091491E"/>
    <w:rsid w:val="00956E4D"/>
    <w:rsid w:val="009B12F8"/>
    <w:rsid w:val="00A7248E"/>
    <w:rsid w:val="00AB7F02"/>
    <w:rsid w:val="00B119FD"/>
    <w:rsid w:val="00B531C6"/>
    <w:rsid w:val="00BA0593"/>
    <w:rsid w:val="00CE7295"/>
    <w:rsid w:val="00D42814"/>
    <w:rsid w:val="00D91524"/>
    <w:rsid w:val="00DD030D"/>
    <w:rsid w:val="00E03DC6"/>
    <w:rsid w:val="00E1136F"/>
    <w:rsid w:val="00E12CD4"/>
    <w:rsid w:val="00EB1054"/>
    <w:rsid w:val="00F2344C"/>
    <w:rsid w:val="00F917EE"/>
    <w:rsid w:val="00FD47B2"/>
    <w:rsid w:val="00FF525D"/>
    <w:rsid w:val="06265FEE"/>
    <w:rsid w:val="07F30149"/>
    <w:rsid w:val="0A6F650A"/>
    <w:rsid w:val="11C82D1D"/>
    <w:rsid w:val="14744739"/>
    <w:rsid w:val="23B16CF5"/>
    <w:rsid w:val="24D868CB"/>
    <w:rsid w:val="340D6DB8"/>
    <w:rsid w:val="3FC00565"/>
    <w:rsid w:val="44F62F0F"/>
    <w:rsid w:val="49796743"/>
    <w:rsid w:val="57404E4D"/>
    <w:rsid w:val="5E2D1384"/>
    <w:rsid w:val="5FE56FAB"/>
    <w:rsid w:val="6911081E"/>
    <w:rsid w:val="7C2B5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3407D"/>
  <w15:docId w15:val="{274E04D2-0461-41D0-B04D-F36442D93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仿宋_GB2312"/>
      <w:kern w:val="2"/>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b/>
      <w:color w:val="FF0000"/>
      <w:sz w:val="44"/>
    </w:rPr>
  </w:style>
  <w:style w:type="paragraph" w:styleId="a4">
    <w:name w:val="Balloon Text"/>
    <w:basedOn w:val="a"/>
    <w:link w:val="a5"/>
    <w:rPr>
      <w:rFonts w:ascii="Calibri" w:hAnsi="Calibri"/>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bottom w:val="single" w:sz="6" w:space="1" w:color="auto"/>
      </w:pBdr>
      <w:tabs>
        <w:tab w:val="center" w:pos="4153"/>
        <w:tab w:val="right" w:pos="8306"/>
      </w:tabs>
      <w:snapToGrid w:val="0"/>
      <w:jc w:val="center"/>
    </w:pPr>
    <w:rPr>
      <w:sz w:val="18"/>
    </w:rPr>
  </w:style>
  <w:style w:type="paragraph" w:styleId="2">
    <w:name w:val="Body Text 2"/>
    <w:basedOn w:val="a"/>
    <w:pPr>
      <w:jc w:val="center"/>
    </w:pPr>
    <w:rPr>
      <w:rFonts w:eastAsia="宋体"/>
      <w:sz w:val="44"/>
    </w:rPr>
  </w:style>
  <w:style w:type="character" w:styleId="a8">
    <w:name w:val="page number"/>
    <w:basedOn w:val="a0"/>
  </w:style>
  <w:style w:type="character" w:customStyle="1" w:styleId="p51">
    <w:name w:val="p51"/>
    <w:qFormat/>
    <w:rPr>
      <w:rFonts w:ascii="ΟGB2312" w:eastAsia="ΟGB2312" w:hAnsi="Calibri" w:cs="Times New Roman" w:hint="eastAsia"/>
      <w:sz w:val="27"/>
      <w:lang w:val="en-US" w:eastAsia="zh-CN" w:bidi="ar-SA"/>
    </w:rPr>
  </w:style>
  <w:style w:type="character" w:customStyle="1" w:styleId="a5">
    <w:name w:val="批注框文本 字符"/>
    <w:basedOn w:val="a0"/>
    <w:link w:val="a4"/>
    <w:qFormat/>
    <w:rPr>
      <w:rFonts w:ascii="Calibri" w:eastAsia="宋体" w:hAnsi="Calibri" w:cs="Times New Roman"/>
      <w:sz w:val="18"/>
      <w:szCs w:val="18"/>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2050" textRotate="1"/>
    <customShpInfo spid="_x0000_s1031"/>
    <customShpInfo spid="_x0000_s1028"/>
    <customShpInfo spid="_x0000_s1036" textRotate="1"/>
    <customShpInfo spid="_x0000_s103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223</Words>
  <Characters>1276</Characters>
  <Application>Microsoft Office Word</Application>
  <DocSecurity>0</DocSecurity>
  <Lines>10</Lines>
  <Paragraphs>2</Paragraphs>
  <ScaleCrop>false</ScaleCrop>
  <Company>Hewlett-Packard Company</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公文</dc:title>
  <dc:creator>Administrator</dc:creator>
  <cp:lastModifiedBy>系统管理员</cp:lastModifiedBy>
  <cp:revision>2</cp:revision>
  <cp:lastPrinted>2001-03-20T20:43:00Z</cp:lastPrinted>
  <dcterms:created xsi:type="dcterms:W3CDTF">2022-01-04T02:10:00Z</dcterms:created>
  <dcterms:modified xsi:type="dcterms:W3CDTF">2022-01-04T02:10:00Z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68B3F48D81BC4E08A9E621FE60C2D2D1</vt:lpwstr>
  </property>
</Properties>
</file>