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97" w:rsidRDefault="00C10F76">
      <w:pPr>
        <w:tabs>
          <w:tab w:val="left" w:pos="567"/>
        </w:tabs>
        <w:spacing w:line="600" w:lineRule="exact"/>
        <w:rPr>
          <w:rFonts w:ascii="方正黑体_GBK" w:eastAsia="方正黑体_GBK" w:hAnsi="方正黑体_GBK" w:cs="方正黑体_GBK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Cs w:val="32"/>
        </w:rPr>
        <w:t>1</w:t>
      </w:r>
    </w:p>
    <w:p w:rsidR="00257697" w:rsidRDefault="00C10F76">
      <w:pPr>
        <w:tabs>
          <w:tab w:val="left" w:pos="567"/>
        </w:tabs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年全市职业技能提升行动指导性计划</w:t>
      </w:r>
    </w:p>
    <w:p w:rsidR="00257697" w:rsidRDefault="00C10F76">
      <w:pPr>
        <w:pStyle w:val="a3"/>
        <w:spacing w:line="600" w:lineRule="exact"/>
        <w:ind w:firstLine="472"/>
        <w:jc w:val="righ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/>
          <w:sz w:val="24"/>
          <w:szCs w:val="24"/>
        </w:rPr>
        <w:t>单位：人次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411"/>
        <w:gridCol w:w="1141"/>
        <w:gridCol w:w="842"/>
        <w:gridCol w:w="1280"/>
        <w:gridCol w:w="886"/>
        <w:gridCol w:w="1241"/>
        <w:gridCol w:w="997"/>
        <w:gridCol w:w="997"/>
        <w:gridCol w:w="897"/>
        <w:gridCol w:w="1047"/>
        <w:gridCol w:w="1052"/>
      </w:tblGrid>
      <w:tr w:rsidR="00257697">
        <w:trPr>
          <w:trHeight w:val="94"/>
          <w:tblHeader/>
          <w:jc w:val="center"/>
        </w:trPr>
        <w:tc>
          <w:tcPr>
            <w:tcW w:w="727" w:type="dxa"/>
            <w:vMerge w:val="restart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区县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目标</w:t>
            </w:r>
          </w:p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计划</w:t>
            </w:r>
          </w:p>
        </w:tc>
        <w:tc>
          <w:tcPr>
            <w:tcW w:w="842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企业职工培训</w:t>
            </w:r>
          </w:p>
        </w:tc>
        <w:tc>
          <w:tcPr>
            <w:tcW w:w="1280" w:type="dxa"/>
            <w:tcBorders>
              <w:left w:val="nil"/>
            </w:tcBorders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家服</w:t>
            </w:r>
          </w:p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培训</w:t>
            </w:r>
          </w:p>
        </w:tc>
        <w:tc>
          <w:tcPr>
            <w:tcW w:w="1241" w:type="dxa"/>
            <w:tcBorders>
              <w:left w:val="nil"/>
            </w:tcBorders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vMerge w:val="restart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创业</w:t>
            </w:r>
          </w:p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培训</w:t>
            </w:r>
          </w:p>
        </w:tc>
        <w:tc>
          <w:tcPr>
            <w:tcW w:w="997" w:type="dxa"/>
            <w:vMerge w:val="restart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人力资</w:t>
            </w:r>
          </w:p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源培训</w:t>
            </w:r>
          </w:p>
        </w:tc>
        <w:tc>
          <w:tcPr>
            <w:tcW w:w="897" w:type="dxa"/>
            <w:vMerge w:val="restart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新职业培训</w:t>
            </w:r>
          </w:p>
        </w:tc>
        <w:tc>
          <w:tcPr>
            <w:tcW w:w="1047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培训后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鉴定评价</w:t>
            </w:r>
          </w:p>
        </w:tc>
        <w:tc>
          <w:tcPr>
            <w:tcW w:w="1052" w:type="dxa"/>
            <w:tcBorders>
              <w:left w:val="nil"/>
            </w:tcBorders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7697">
        <w:trPr>
          <w:trHeight w:val="207"/>
          <w:tblHeader/>
          <w:jc w:val="center"/>
        </w:trPr>
        <w:tc>
          <w:tcPr>
            <w:tcW w:w="727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其中，新型学徒制培训</w:t>
            </w:r>
          </w:p>
        </w:tc>
        <w:tc>
          <w:tcPr>
            <w:tcW w:w="886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其中，市级家服基地</w:t>
            </w:r>
          </w:p>
        </w:tc>
        <w:tc>
          <w:tcPr>
            <w:tcW w:w="997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其中，高级工以上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万州区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21000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8400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黔江区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6900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2400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2415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580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涪陵区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16100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850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7245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1660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渝中区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20100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1450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大渡口区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5600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1900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</w:t>
            </w:r>
          </w:p>
        </w:tc>
      </w:tr>
      <w:tr w:rsidR="00257697">
        <w:trPr>
          <w:trHeight w:val="322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江北区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17300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1944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6920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</w:t>
            </w:r>
          </w:p>
        </w:tc>
      </w:tr>
      <w:tr w:rsidR="00257697">
        <w:trPr>
          <w:trHeight w:val="90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6750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</w:t>
            </w:r>
          </w:p>
        </w:tc>
      </w:tr>
      <w:tr w:rsidR="00257697">
        <w:trPr>
          <w:trHeight w:val="90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6345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4950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4400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23600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1282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10620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巴南区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14100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640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5640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长寿区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12300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6150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4920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江津区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19600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8820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合川区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19200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7700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8640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1360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永川区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15600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1680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南川区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綦江区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14200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6390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870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大足区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12600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4450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5670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璧山区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9700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3900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4365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铜梁区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10900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3800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4905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潼南区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10500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3700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4725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780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荣昌区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10700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3750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4815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开州区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10240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梁平区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10700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3200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4280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武隆区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4800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360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城口县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2800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丰都县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9400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2350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3290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620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垫江县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10800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3800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4320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忠县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11200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3350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4480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云阳县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14800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3700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5180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11600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2900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660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巫山县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6900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1700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2415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巫溪县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5800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石柱县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6300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1890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7200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酉阳县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8900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3115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450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彭水县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400</w:t>
            </w:r>
          </w:p>
        </w:tc>
      </w:tr>
      <w:tr w:rsidR="00257697">
        <w:trPr>
          <w:trHeight w:val="181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12700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6350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257697">
        <w:trPr>
          <w:trHeight w:val="189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重庆高新区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1304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257697">
        <w:trPr>
          <w:trHeight w:val="90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万盛经开区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350</w:t>
            </w:r>
          </w:p>
        </w:tc>
      </w:tr>
      <w:tr w:rsidR="00257697">
        <w:trPr>
          <w:trHeight w:val="353"/>
          <w:jc w:val="center"/>
        </w:trPr>
        <w:tc>
          <w:tcPr>
            <w:tcW w:w="727" w:type="dxa"/>
            <w:shd w:val="clear" w:color="auto" w:fill="FFFFFF"/>
            <w:vAlign w:val="center"/>
          </w:tcPr>
          <w:p w:rsidR="00257697" w:rsidRDefault="00257697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500000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190450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30850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40000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10000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30000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18300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20090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205800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57697" w:rsidRDefault="00C10F7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fldChar w:fldCharType="begin"/>
            </w:r>
            <w:r>
              <w:rPr>
                <w:rFonts w:eastAsia="方正仿宋_GBK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方正仿宋_GBK"/>
                <w:sz w:val="24"/>
                <w:szCs w:val="24"/>
              </w:rPr>
              <w:fldChar w:fldCharType="separate"/>
            </w:r>
            <w:r>
              <w:rPr>
                <w:rFonts w:eastAsia="方正仿宋_GBK"/>
                <w:sz w:val="24"/>
                <w:szCs w:val="24"/>
              </w:rPr>
              <w:t>35000</w:t>
            </w:r>
            <w:r>
              <w:rPr>
                <w:rFonts w:eastAsia="方正仿宋_GBK"/>
                <w:sz w:val="24"/>
                <w:szCs w:val="24"/>
              </w:rPr>
              <w:fldChar w:fldCharType="end"/>
            </w:r>
          </w:p>
        </w:tc>
      </w:tr>
      <w:tr w:rsidR="00257697">
        <w:trPr>
          <w:trHeight w:val="2648"/>
          <w:jc w:val="center"/>
        </w:trPr>
        <w:tc>
          <w:tcPr>
            <w:tcW w:w="12518" w:type="dxa"/>
            <w:gridSpan w:val="12"/>
            <w:shd w:val="clear" w:color="auto" w:fill="FFFFFF"/>
            <w:vAlign w:val="center"/>
          </w:tcPr>
          <w:p w:rsidR="00257697" w:rsidRDefault="00C10F76">
            <w:pPr>
              <w:widowControl/>
              <w:spacing w:line="300" w:lineRule="exact"/>
              <w:ind w:leftChars="50" w:left="158" w:rightChars="50" w:right="158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备注：</w:t>
            </w:r>
          </w:p>
          <w:p w:rsidR="00257697" w:rsidRDefault="00C10F76">
            <w:pPr>
              <w:widowControl/>
              <w:spacing w:line="300" w:lineRule="exact"/>
              <w:ind w:leftChars="50" w:left="158" w:rightChars="50" w:right="158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 xml:space="preserve">    1. 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企业职工培训，包括企业职工岗前培训、安全技能培训、综合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通用职业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素质培训、岗位技能提升培训、新型学徒制培训、人力资源培训、以工代训，以及家服培训中的企业职工，不含失业保险支持企业职工技能提升展翅行动（展翅行动未纳入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人力资源社会保障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部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提升行动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统计口径）；</w:t>
            </w:r>
          </w:p>
          <w:p w:rsidR="00257697" w:rsidRDefault="00C10F76">
            <w:pPr>
              <w:widowControl/>
              <w:spacing w:line="300" w:lineRule="exact"/>
              <w:ind w:leftChars="50" w:left="158" w:rightChars="50" w:right="158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 xml:space="preserve">    2. 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家服培训、创业培训，原则上不超过指导计划的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20%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，其中，家服培训中的企业职工培训和高级工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以上培训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可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不受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此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限制；</w:t>
            </w:r>
          </w:p>
          <w:p w:rsidR="00257697" w:rsidRDefault="00C10F76">
            <w:pPr>
              <w:widowControl/>
              <w:spacing w:line="300" w:lineRule="exact"/>
              <w:ind w:leftChars="50" w:left="158" w:rightChars="50" w:right="158" w:firstLine="480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 xml:space="preserve">3. 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企业职工培训、新型学徒制培训、人力资源服务从业人员培训、新职业培训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、培训后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鉴定评价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数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类以及高级工培训数量，原则上不低于指导性计划；</w:t>
            </w:r>
          </w:p>
          <w:p w:rsidR="00257697" w:rsidRDefault="00C10F76">
            <w:pPr>
              <w:widowControl/>
              <w:spacing w:line="300" w:lineRule="exact"/>
              <w:ind w:leftChars="50" w:left="158" w:rightChars="50" w:right="158" w:firstLine="480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 xml:space="preserve">4. 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企业新型学徒制培训统计，以培训开班并预拨资金人数为准；</w:t>
            </w:r>
          </w:p>
          <w:p w:rsidR="00257697" w:rsidRDefault="00C10F76">
            <w:pPr>
              <w:widowControl/>
              <w:spacing w:line="300" w:lineRule="exact"/>
              <w:ind w:leftChars="50" w:left="158" w:rightChars="50" w:right="158" w:firstLine="480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 xml:space="preserve">. 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人力资源服务从业人员培训，参训对象扩大到各类企业人力资源部门负责人和工作人员；</w:t>
            </w:r>
          </w:p>
          <w:p w:rsidR="00257697" w:rsidRDefault="00C10F76">
            <w:pPr>
              <w:widowControl/>
              <w:spacing w:line="300" w:lineRule="exact"/>
              <w:ind w:leftChars="50" w:left="158" w:rightChars="50" w:right="158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 xml:space="preserve">. 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培训后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鉴定评价类，指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补贴性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培训后取得职业资格证书、职业技能等级证书、专项职业能力证书的人次数，不含培训合格证书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不含未经补贴性培训直接取得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职业资格证书、职业技能等级证书、专项职业能力证书的人次数；</w:t>
            </w:r>
          </w:p>
          <w:p w:rsidR="00257697" w:rsidRDefault="00C10F76">
            <w:pPr>
              <w:widowControl/>
              <w:spacing w:line="300" w:lineRule="exact"/>
              <w:ind w:leftChars="50" w:left="158" w:rightChars="50" w:right="158" w:firstLine="479"/>
              <w:jc w:val="left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. 2020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年培训已开班但未完成或者未结业审核的，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待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年结业审核后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纳入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年统计。</w:t>
            </w:r>
          </w:p>
        </w:tc>
      </w:tr>
    </w:tbl>
    <w:p w:rsidR="00257697" w:rsidRDefault="00257697">
      <w:pPr>
        <w:tabs>
          <w:tab w:val="left" w:pos="567"/>
        </w:tabs>
        <w:spacing w:line="600" w:lineRule="exact"/>
        <w:rPr>
          <w:rFonts w:eastAsia="黑体"/>
          <w:szCs w:val="32"/>
        </w:rPr>
        <w:sectPr w:rsidR="00257697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587" w:right="2098" w:bottom="1474" w:left="1985" w:header="1701" w:footer="1134" w:gutter="0"/>
          <w:pgNumType w:fmt="numberInDash"/>
          <w:cols w:space="720"/>
          <w:docGrid w:type="linesAndChars" w:linePitch="589" w:charSpace="-849"/>
        </w:sectPr>
      </w:pPr>
    </w:p>
    <w:p w:rsidR="00257697" w:rsidRDefault="00C10F76">
      <w:pPr>
        <w:tabs>
          <w:tab w:val="left" w:pos="567"/>
        </w:tabs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257697" w:rsidRDefault="00C10F76">
      <w:pPr>
        <w:tabs>
          <w:tab w:val="left" w:pos="567"/>
        </w:tabs>
        <w:spacing w:line="600" w:lineRule="exact"/>
        <w:jc w:val="center"/>
        <w:rPr>
          <w:rFonts w:eastAsia="方正仿宋_GBK"/>
          <w:sz w:val="44"/>
          <w:szCs w:val="44"/>
        </w:rPr>
      </w:pPr>
      <w:r>
        <w:rPr>
          <w:rFonts w:eastAsia="方正小标宋_GBK"/>
          <w:color w:val="000000"/>
          <w:spacing w:val="-6"/>
          <w:kern w:val="0"/>
          <w:sz w:val="44"/>
          <w:szCs w:val="44"/>
          <w:lang w:bidi="ar"/>
        </w:rPr>
        <w:t>2021</w:t>
      </w:r>
      <w:r>
        <w:rPr>
          <w:rFonts w:eastAsia="方正小标宋_GBK"/>
          <w:color w:val="000000"/>
          <w:spacing w:val="-6"/>
          <w:kern w:val="0"/>
          <w:sz w:val="44"/>
          <w:szCs w:val="44"/>
          <w:lang w:bidi="ar"/>
        </w:rPr>
        <w:t>年全市技能人才评价指导性计</w:t>
      </w:r>
      <w:r>
        <w:rPr>
          <w:rFonts w:eastAsia="方正小标宋_GBK"/>
          <w:color w:val="000000"/>
          <w:kern w:val="0"/>
          <w:sz w:val="44"/>
          <w:szCs w:val="44"/>
          <w:lang w:bidi="ar"/>
        </w:rPr>
        <w:t>划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079"/>
        <w:gridCol w:w="1890"/>
        <w:gridCol w:w="2195"/>
        <w:gridCol w:w="1890"/>
      </w:tblGrid>
      <w:tr w:rsidR="00257697">
        <w:trPr>
          <w:trHeight w:val="397"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区县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技能人才评价数（人次）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pacing w:val="-10"/>
                <w:w w:val="97"/>
                <w:sz w:val="24"/>
                <w:szCs w:val="24"/>
              </w:rPr>
            </w:pPr>
            <w:r>
              <w:rPr>
                <w:rFonts w:eastAsia="方正仿宋_GBK"/>
                <w:bCs/>
                <w:spacing w:val="-10"/>
                <w:w w:val="97"/>
                <w:kern w:val="0"/>
                <w:sz w:val="24"/>
                <w:szCs w:val="24"/>
                <w:lang w:bidi="ar"/>
              </w:rPr>
              <w:t>企业职业技能等级认定机构建设数（个）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pacing w:val="-10"/>
                <w:w w:val="97"/>
                <w:sz w:val="24"/>
                <w:szCs w:val="24"/>
              </w:rPr>
            </w:pPr>
            <w:r>
              <w:rPr>
                <w:rFonts w:eastAsia="方正仿宋_GBK"/>
                <w:bCs/>
                <w:spacing w:val="-10"/>
                <w:w w:val="97"/>
                <w:kern w:val="0"/>
                <w:sz w:val="24"/>
                <w:szCs w:val="24"/>
                <w:lang w:bidi="ar"/>
              </w:rPr>
              <w:t>社会培训评价组织职业技能等级认定机构建设数（个）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万州区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15840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黔江区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5480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涪陵区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12040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渝中区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18150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大渡口区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4200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江北区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14080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12100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11480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12290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9100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22270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巴南区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12650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长寿区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9270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江津区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16810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合川区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15200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永川区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12120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南川区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綦江区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10610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大足区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10700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璧山区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7310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铜梁区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8620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潼南区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8410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荣昌区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8560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开州区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20370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梁平区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8930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武隆区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3600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城口县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丰都县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8050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垫江县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9540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忠县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9430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云阳县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13830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9370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巫山县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4480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巫溪县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3750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石柱县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5370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5200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酉阳县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5760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彭水县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2600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8850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重庆高新区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8480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57697">
        <w:trPr>
          <w:trHeight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万盛经开区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57697">
        <w:trPr>
          <w:trHeight w:val="397"/>
          <w:jc w:val="center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400000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  <w:lang w:bidi="ar"/>
              </w:rPr>
              <w:t>63</w:t>
            </w:r>
          </w:p>
        </w:tc>
      </w:tr>
      <w:tr w:rsidR="00257697">
        <w:trPr>
          <w:trHeight w:val="397"/>
          <w:jc w:val="center"/>
        </w:trPr>
        <w:tc>
          <w:tcPr>
            <w:tcW w:w="8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7697" w:rsidRDefault="00C10F76">
            <w:pPr>
              <w:widowControl/>
              <w:spacing w:line="320" w:lineRule="exact"/>
              <w:jc w:val="left"/>
              <w:textAlignment w:val="center"/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24"/>
                <w:szCs w:val="24"/>
                <w:lang w:bidi="ar"/>
              </w:rPr>
              <w:t>备注：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br/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1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 xml:space="preserve">. 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技能人才评价方式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，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包括国家职业资格鉴定、职业技能等级认定、专项职业能力考核；</w:t>
            </w:r>
          </w:p>
          <w:p w:rsidR="00257697" w:rsidRDefault="00C10F76">
            <w:pPr>
              <w:widowControl/>
              <w:spacing w:line="320" w:lineRule="exact"/>
              <w:jc w:val="left"/>
              <w:textAlignment w:val="center"/>
              <w:rPr>
                <w:rStyle w:val="font11"/>
                <w:rFonts w:ascii="Times New Roman" w:hAnsi="Times New Roman" w:cs="Times New Roman" w:hint="default"/>
                <w:bCs/>
                <w:spacing w:val="-7"/>
                <w:sz w:val="24"/>
                <w:szCs w:val="24"/>
                <w:lang w:bidi="ar"/>
              </w:rPr>
            </w:pPr>
            <w:r>
              <w:rPr>
                <w:rStyle w:val="font11"/>
                <w:rFonts w:cs="Times New Roman"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2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 xml:space="preserve">. </w:t>
            </w:r>
            <w:r>
              <w:rPr>
                <w:rStyle w:val="font11"/>
                <w:rFonts w:ascii="Times New Roman" w:hAnsi="Times New Roman" w:cs="Times New Roman" w:hint="default"/>
                <w:bCs/>
                <w:spacing w:val="-7"/>
                <w:sz w:val="24"/>
                <w:szCs w:val="24"/>
                <w:lang w:bidi="ar"/>
              </w:rPr>
              <w:t>技能人才评价</w:t>
            </w:r>
            <w:r>
              <w:rPr>
                <w:rStyle w:val="font11"/>
                <w:rFonts w:ascii="Times New Roman" w:hAnsi="Times New Roman" w:cs="Times New Roman" w:hint="default"/>
                <w:bCs/>
                <w:spacing w:val="-7"/>
                <w:sz w:val="24"/>
                <w:szCs w:val="24"/>
                <w:lang w:bidi="ar"/>
              </w:rPr>
              <w:t>对象</w:t>
            </w:r>
            <w:r>
              <w:rPr>
                <w:rStyle w:val="font11"/>
                <w:rFonts w:ascii="Times New Roman" w:hAnsi="Times New Roman" w:cs="Times New Roman" w:hint="default"/>
                <w:bCs/>
                <w:spacing w:val="-7"/>
                <w:sz w:val="24"/>
                <w:szCs w:val="24"/>
                <w:lang w:bidi="ar"/>
              </w:rPr>
              <w:t>，</w:t>
            </w:r>
            <w:r>
              <w:rPr>
                <w:rStyle w:val="font11"/>
                <w:rFonts w:ascii="Times New Roman" w:hAnsi="Times New Roman" w:cs="Times New Roman" w:hint="default"/>
                <w:bCs/>
                <w:spacing w:val="-7"/>
                <w:sz w:val="24"/>
                <w:szCs w:val="24"/>
                <w:lang w:bidi="ar"/>
              </w:rPr>
              <w:t>包括企业职工、院校学生及其他符合评价申报条件的劳动者；</w:t>
            </w:r>
          </w:p>
          <w:p w:rsidR="00257697" w:rsidRDefault="00C10F76">
            <w:pPr>
              <w:widowControl/>
              <w:spacing w:line="320" w:lineRule="exact"/>
              <w:ind w:firstLine="480"/>
              <w:jc w:val="left"/>
              <w:textAlignment w:val="center"/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3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 xml:space="preserve">. 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技能人才评价数量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，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包括各级技能人才评价机构在本区县辖区内开展评价人次数的总和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；</w:t>
            </w:r>
          </w:p>
          <w:p w:rsidR="00257697" w:rsidRDefault="00C10F76"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方正仿宋简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 xml:space="preserve">4. 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本表相关指标计划为最低目标数</w:t>
            </w:r>
            <w:r>
              <w:rPr>
                <w:rStyle w:val="font11"/>
                <w:rFonts w:ascii="Times New Roman" w:hAnsi="Times New Roman" w:cs="Times New Roman" w:hint="default"/>
                <w:bCs/>
                <w:sz w:val="24"/>
                <w:szCs w:val="24"/>
                <w:lang w:bidi="ar"/>
              </w:rPr>
              <w:t>。</w:t>
            </w:r>
          </w:p>
        </w:tc>
      </w:tr>
    </w:tbl>
    <w:p w:rsidR="00257697" w:rsidRDefault="00257697" w:rsidP="00E734B8">
      <w:pPr>
        <w:rPr>
          <w:rFonts w:eastAsia="方正仿宋_GBK"/>
          <w:szCs w:val="32"/>
        </w:rPr>
      </w:pPr>
    </w:p>
    <w:sectPr w:rsidR="00257697"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76" w:rsidRDefault="00C10F76">
      <w:r>
        <w:separator/>
      </w:r>
    </w:p>
  </w:endnote>
  <w:endnote w:type="continuationSeparator" w:id="0">
    <w:p w:rsidR="00C10F76" w:rsidRDefault="00C1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楷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7" w:rsidRDefault="00C10F76">
    <w:pPr>
      <w:pStyle w:val="a7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7697" w:rsidRDefault="00C10F76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34B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HkHQIAABUEAAAOAAAAZHJzL2Uyb0RvYy54bWysU82O0zAQviPxDpbvNGkX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15RoptCi0/dvpx+/Tj+/kqtIT2v9DFEbi7jQvTUd2jzce1zGqrvKqbijHgI/iD5eyBVd&#10;IDw+mk6m0xwuDt9wAH72+Nw6H94Jo0g0CurQvUQqO6x96EOHkPibNqtGytRBqUlb0Ou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DcLHk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257697" w:rsidRDefault="00C10F76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734B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7" w:rsidRDefault="00C10F76">
    <w:pPr>
      <w:pStyle w:val="a7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7697" w:rsidRDefault="00C10F76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34B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sm4Up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257697" w:rsidRDefault="00C10F76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734B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76" w:rsidRDefault="00C10F76">
      <w:r>
        <w:separator/>
      </w:r>
    </w:p>
  </w:footnote>
  <w:footnote w:type="continuationSeparator" w:id="0">
    <w:p w:rsidR="00C10F76" w:rsidRDefault="00C1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7" w:rsidRDefault="00257697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7" w:rsidRDefault="00257697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evenAndOddHeaders/>
  <w:drawingGridHorizontalSpacing w:val="315"/>
  <w:drawingGridVerticalSpacing w:val="29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BD36719B"/>
    <w:rsid w:val="BF6F6EF7"/>
    <w:rsid w:val="000975E5"/>
    <w:rsid w:val="000D35A4"/>
    <w:rsid w:val="0017376F"/>
    <w:rsid w:val="00196E45"/>
    <w:rsid w:val="001E4B4F"/>
    <w:rsid w:val="001F3AC0"/>
    <w:rsid w:val="00257697"/>
    <w:rsid w:val="0027551D"/>
    <w:rsid w:val="0031100D"/>
    <w:rsid w:val="00312BD2"/>
    <w:rsid w:val="003500EA"/>
    <w:rsid w:val="00366F5A"/>
    <w:rsid w:val="003F2111"/>
    <w:rsid w:val="003F2CC5"/>
    <w:rsid w:val="00420511"/>
    <w:rsid w:val="00472A0D"/>
    <w:rsid w:val="006E0628"/>
    <w:rsid w:val="00796E3D"/>
    <w:rsid w:val="007E6A5E"/>
    <w:rsid w:val="00823272"/>
    <w:rsid w:val="00882627"/>
    <w:rsid w:val="009B12F8"/>
    <w:rsid w:val="00A7248E"/>
    <w:rsid w:val="00B119FD"/>
    <w:rsid w:val="00C10F76"/>
    <w:rsid w:val="00C22C34"/>
    <w:rsid w:val="00C552A2"/>
    <w:rsid w:val="00CE7295"/>
    <w:rsid w:val="00D01EDA"/>
    <w:rsid w:val="00D42814"/>
    <w:rsid w:val="00D91524"/>
    <w:rsid w:val="00DD030D"/>
    <w:rsid w:val="00E12CD4"/>
    <w:rsid w:val="00E734B8"/>
    <w:rsid w:val="00EB1054"/>
    <w:rsid w:val="00EC47C5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A270B09"/>
    <w:rsid w:val="2DE75546"/>
    <w:rsid w:val="3B7B1EAD"/>
    <w:rsid w:val="3D1D3727"/>
    <w:rsid w:val="3EE30651"/>
    <w:rsid w:val="4A092F31"/>
    <w:rsid w:val="4A35040C"/>
    <w:rsid w:val="4F5731ED"/>
    <w:rsid w:val="4F9D7A9E"/>
    <w:rsid w:val="5382439B"/>
    <w:rsid w:val="556860A2"/>
    <w:rsid w:val="57B523B6"/>
    <w:rsid w:val="589E7316"/>
    <w:rsid w:val="597A31D3"/>
    <w:rsid w:val="5F161B97"/>
    <w:rsid w:val="63424D3D"/>
    <w:rsid w:val="66CC16A0"/>
    <w:rsid w:val="67815CE9"/>
    <w:rsid w:val="69AE5DE1"/>
    <w:rsid w:val="6C300059"/>
    <w:rsid w:val="708E42E4"/>
    <w:rsid w:val="70D80041"/>
    <w:rsid w:val="76BF666A"/>
    <w:rsid w:val="78487B96"/>
    <w:rsid w:val="787699F0"/>
    <w:rsid w:val="79FF01E9"/>
    <w:rsid w:val="7AD45B9C"/>
    <w:rsid w:val="7D114756"/>
    <w:rsid w:val="7F5B7765"/>
    <w:rsid w:val="7FB79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75D78B-6B4B-4E36-9057-4B8A9D3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Body Text"/>
    <w:basedOn w:val="a"/>
    <w:uiPriority w:val="99"/>
    <w:unhideWhenUsed/>
    <w:pPr>
      <w:jc w:val="center"/>
    </w:pPr>
    <w:rPr>
      <w:b/>
      <w:color w:val="FF0000"/>
      <w:sz w:val="44"/>
    </w:rPr>
  </w:style>
  <w:style w:type="paragraph" w:styleId="a5">
    <w:name w:val="Balloon Text"/>
    <w:basedOn w:val="a"/>
    <w:link w:val="a6"/>
    <w:uiPriority w:val="99"/>
    <w:unhideWhenUsed/>
    <w:qFormat/>
    <w:rPr>
      <w:rFonts w:ascii="Calibri" w:eastAsia="宋体" w:hAnsi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uiPriority w:val="99"/>
    <w:unhideWhenUsed/>
    <w:pPr>
      <w:jc w:val="center"/>
    </w:pPr>
    <w:rPr>
      <w:rFonts w:eastAsia="宋体"/>
      <w:sz w:val="44"/>
    </w:rPr>
  </w:style>
  <w:style w:type="character" w:styleId="ab">
    <w:name w:val="page number"/>
    <w:basedOn w:val="a0"/>
    <w:uiPriority w:val="99"/>
    <w:unhideWhenUsed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Calibri" w:eastAsia="宋体" w:hAnsi="Calibri" w:cs="Times New Roman"/>
      <w:sz w:val="18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36"/>
      <w:szCs w:val="36"/>
      <w:u w:val="none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b/>
      <w:color w:val="000000"/>
      <w:sz w:val="36"/>
      <w:szCs w:val="36"/>
      <w:u w:val="non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3471</Characters>
  <Application>Microsoft Office Word</Application>
  <DocSecurity>0</DocSecurity>
  <Lines>28</Lines>
  <Paragraphs>8</Paragraphs>
  <ScaleCrop>false</ScaleCrop>
  <Company>CQPA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ASUS</dc:creator>
  <cp:lastModifiedBy>系统管理员</cp:lastModifiedBy>
  <cp:revision>2</cp:revision>
  <cp:lastPrinted>2021-03-03T10:50:00Z</cp:lastPrinted>
  <dcterms:created xsi:type="dcterms:W3CDTF">2021-03-09T01:57:00Z</dcterms:created>
  <dcterms:modified xsi:type="dcterms:W3CDTF">2021-03-09T01:57:00Z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