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F6" w:rsidRDefault="00AC1FF6" w:rsidP="00AC1FF6">
      <w:pPr>
        <w:adjustRightInd w:val="0"/>
        <w:snapToGrid w:val="0"/>
        <w:ind w:right="159"/>
        <w:rPr>
          <w:rFonts w:ascii="黑体" w:eastAsia="黑体" w:cs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</w:p>
    <w:p w:rsidR="00AC1FF6" w:rsidRDefault="00AC1FF6" w:rsidP="00AC1FF6">
      <w:pPr>
        <w:spacing w:line="40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cs="方正小标宋_GBK" w:hint="eastAsia"/>
          <w:sz w:val="36"/>
          <w:szCs w:val="36"/>
        </w:rPr>
        <w:t>环境保护相关专业新旧对应表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5"/>
        <w:gridCol w:w="2691"/>
        <w:gridCol w:w="2916"/>
      </w:tblGrid>
      <w:tr w:rsidR="00AC1FF6" w:rsidTr="00811D49">
        <w:trPr>
          <w:trHeight w:val="617"/>
          <w:tblHeader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黑体" w:eastAsia="黑体"/>
                <w:spacing w:val="2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2"/>
                <w:sz w:val="28"/>
                <w:szCs w:val="28"/>
              </w:rPr>
              <w:t>新专业名称</w:t>
            </w:r>
          </w:p>
        </w:tc>
        <w:tc>
          <w:tcPr>
            <w:tcW w:w="3290" w:type="pct"/>
            <w:gridSpan w:val="2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黑体" w:eastAsia="黑体"/>
                <w:spacing w:val="2"/>
                <w:sz w:val="28"/>
                <w:szCs w:val="28"/>
              </w:rPr>
            </w:pPr>
            <w:r>
              <w:rPr>
                <w:rFonts w:ascii="黑体" w:eastAsia="黑体" w:cs="黑体" w:hint="eastAsia"/>
                <w:spacing w:val="2"/>
                <w:sz w:val="28"/>
                <w:szCs w:val="28"/>
              </w:rPr>
              <w:t>旧专业名称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Ansi="Courier New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Courier New" w:hint="eastAsia"/>
                <w:spacing w:val="2"/>
                <w:sz w:val="28"/>
                <w:szCs w:val="28"/>
              </w:rPr>
              <w:t>环境工程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环境工程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环境工程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环境监测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环境科学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环境科学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环境学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环境规划与管理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生态学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生态学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生态学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生物科学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生物科学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生物科学与技术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生物学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生物化学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化学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化学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  <w:t>化学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jc w:val="center"/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  <w:t>应用化学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jc w:val="center"/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  <w:t>应用化学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  <w:t>应用化学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自然地理与资源环境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资源环境与城乡规划管理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资源环境规划与管理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  <w:t>人文地理与城乡规划</w:t>
            </w: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经济地理学与城乡区域规划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  <w:t>大气科学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  <w:t>大气科学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大气科学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Ansi="微软雅黑" w:cs="宋体" w:hint="eastAsia"/>
                <w:color w:val="000000"/>
                <w:spacing w:val="2"/>
                <w:sz w:val="28"/>
                <w:szCs w:val="28"/>
              </w:rPr>
              <w:t>大气物理学与大气环境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bCs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气象学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给排水科学与工程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给水排水工程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给水排水工程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水文与水资源工程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水文与水资源工程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水文与水资源利用</w:t>
            </w:r>
          </w:p>
        </w:tc>
      </w:tr>
      <w:tr w:rsidR="00AC1FF6" w:rsidTr="00811D49">
        <w:trPr>
          <w:trHeight w:val="495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化学工程与工艺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化学工程与工艺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化学工程与工艺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化学工程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生物工程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生物工程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生物化工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ind w:firstLineChars="200" w:firstLine="568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生物化学工程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农业建筑环境与能源工程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农业建筑环境与能源工程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农业建筑与环境工程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农村能源开发与利用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森林保护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森林资源保护与游憩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野生植物资源开发与利用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野生动物与自然保护区管理</w:t>
            </w:r>
          </w:p>
        </w:tc>
        <w:tc>
          <w:tcPr>
            <w:tcW w:w="1579" w:type="pct"/>
            <w:vMerge w:val="restar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野生动物与自然保护管理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野生动物保护与利用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579" w:type="pct"/>
            <w:vMerge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自然保护区资源管理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水土保持与荒漠化防治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水土保持与荒漠化防治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水土保持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农业资源与环境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农业资源与环境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农业环境保护</w:t>
            </w:r>
          </w:p>
        </w:tc>
      </w:tr>
      <w:tr w:rsidR="00AC1FF6" w:rsidTr="00811D49">
        <w:trPr>
          <w:trHeight w:val="617"/>
        </w:trPr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土地资源管理</w:t>
            </w:r>
          </w:p>
        </w:tc>
        <w:tc>
          <w:tcPr>
            <w:tcW w:w="1579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土地资源管理</w:t>
            </w:r>
          </w:p>
        </w:tc>
        <w:tc>
          <w:tcPr>
            <w:tcW w:w="1710" w:type="pct"/>
            <w:vAlign w:val="center"/>
          </w:tcPr>
          <w:p w:rsidR="00AC1FF6" w:rsidRDefault="00AC1FF6" w:rsidP="00811D49">
            <w:pPr>
              <w:spacing w:line="260" w:lineRule="exact"/>
              <w:jc w:val="center"/>
              <w:rPr>
                <w:rFonts w:ascii="方正仿宋_GBK" w:eastAsia="方正仿宋_GBK" w:hint="eastAsia"/>
                <w:spacing w:val="2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pacing w:val="2"/>
                <w:sz w:val="28"/>
                <w:szCs w:val="28"/>
              </w:rPr>
              <w:t>土地规划与利用</w:t>
            </w:r>
          </w:p>
        </w:tc>
      </w:tr>
    </w:tbl>
    <w:p w:rsidR="00AC1FF6" w:rsidRDefault="00AC1FF6" w:rsidP="00AC1FF6">
      <w:pPr>
        <w:spacing w:line="260" w:lineRule="exact"/>
        <w:ind w:firstLine="405"/>
        <w:rPr>
          <w:rFonts w:ascii="仿宋_GB2312" w:cs="仿宋_GB2312" w:hint="eastAsia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注：表中“新专业名称”指教育部颁布的《普通高等学校本科专业目录（2020年）》及《普通高等学校本科专业目录（2012年）》中规定的专业名称；“旧专业名称”指教育部颁发的《普通高等学校本科专业目录（1998年）》及该目录颁布前各院校采用的专业名称。</w:t>
      </w:r>
    </w:p>
    <w:p w:rsidR="00AC1FF6" w:rsidRDefault="00AC1FF6" w:rsidP="00AC1FF6">
      <w:pPr>
        <w:rPr>
          <w:rFonts w:ascii="方正仿宋_GBK" w:eastAsia="方正仿宋_GBK" w:hint="eastAsia"/>
        </w:rPr>
      </w:pPr>
    </w:p>
    <w:p w:rsidR="00F0009F" w:rsidRPr="00AC1FF6" w:rsidRDefault="00F0009F"/>
    <w:sectPr w:rsidR="00F0009F" w:rsidRPr="00AC1FF6" w:rsidSect="00F0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FF6"/>
    <w:rsid w:val="00AC1FF6"/>
    <w:rsid w:val="00F0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F6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P R C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2023-03-29T06:01:00Z</dcterms:created>
  <dcterms:modified xsi:type="dcterms:W3CDTF">2023-03-29T06:01:00Z</dcterms:modified>
</cp:coreProperties>
</file>